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AAF49" w14:textId="08AB6A00" w:rsidR="00045EDD" w:rsidRPr="00EA110B" w:rsidRDefault="00045EDD" w:rsidP="00045EDD">
      <w:pPr>
        <w:jc w:val="center"/>
        <w:rPr>
          <w:rFonts w:ascii="XCCW Joined 79a" w:hAnsi="XCCW Joined 79a"/>
          <w:b/>
          <w:u w:val="single"/>
        </w:rPr>
      </w:pPr>
      <w:r>
        <w:rPr>
          <w:rFonts w:ascii="XCCW Joined 79a" w:hAnsi="XCCW Joined 79a"/>
          <w:b/>
          <w:u w:val="single"/>
        </w:rPr>
        <w:t>Objectives 20</w:t>
      </w:r>
      <w:r w:rsidR="003E4C0E">
        <w:rPr>
          <w:rFonts w:ascii="XCCW Joined 79a" w:hAnsi="XCCW Joined 79a"/>
          <w:b/>
          <w:u w:val="single"/>
        </w:rPr>
        <w:t>2</w:t>
      </w:r>
      <w:r w:rsidR="00A04146">
        <w:rPr>
          <w:rFonts w:ascii="XCCW Joined 79a" w:hAnsi="XCCW Joined 79a"/>
          <w:b/>
          <w:u w:val="single"/>
        </w:rPr>
        <w:t>4</w:t>
      </w:r>
      <w:r w:rsidR="007836CD">
        <w:rPr>
          <w:rFonts w:ascii="XCCW Joined 79a" w:hAnsi="XCCW Joined 79a"/>
          <w:b/>
          <w:u w:val="single"/>
        </w:rPr>
        <w:t>-2</w:t>
      </w:r>
      <w:r w:rsidR="00A04146">
        <w:rPr>
          <w:rFonts w:ascii="XCCW Joined 79a" w:hAnsi="XCCW Joined 79a"/>
          <w:b/>
          <w:u w:val="single"/>
        </w:rPr>
        <w:t>5</w:t>
      </w:r>
      <w:r>
        <w:rPr>
          <w:rFonts w:ascii="XCCW Joined 79a" w:hAnsi="XCCW Joined 79a"/>
          <w:b/>
          <w:u w:val="single"/>
        </w:rPr>
        <w:t>:</w:t>
      </w:r>
    </w:p>
    <w:p w14:paraId="05565294" w14:textId="77777777" w:rsidR="00045EDD" w:rsidRDefault="00045EDD" w:rsidP="00045EDD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color w:val="002060"/>
        </w:rPr>
      </w:pPr>
    </w:p>
    <w:p w14:paraId="1986E3AC" w14:textId="77777777" w:rsidR="00045EDD" w:rsidRPr="00B34AA7" w:rsidRDefault="00045EDD" w:rsidP="00045ED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omic Sans MS" w:hAnsi="Comic Sans MS" w:cs="Arial"/>
          <w:color w:val="002060"/>
        </w:rPr>
      </w:pPr>
      <w:r w:rsidRPr="00B34AA7">
        <w:rPr>
          <w:rFonts w:ascii="Comic Sans MS" w:hAnsi="Comic Sans MS" w:cs="Arial"/>
          <w:color w:val="002060"/>
        </w:rPr>
        <w:t xml:space="preserve">To </w:t>
      </w:r>
      <w:r>
        <w:rPr>
          <w:rFonts w:ascii="Comic Sans MS" w:hAnsi="Comic Sans MS" w:cs="Arial"/>
          <w:color w:val="002060"/>
        </w:rPr>
        <w:t>increase</w:t>
      </w:r>
      <w:r w:rsidRPr="00B34AA7">
        <w:rPr>
          <w:rFonts w:ascii="Comic Sans MS" w:hAnsi="Comic Sans MS" w:cs="Arial"/>
          <w:color w:val="002060"/>
        </w:rPr>
        <w:t xml:space="preserve"> par</w:t>
      </w:r>
      <w:r>
        <w:rPr>
          <w:rFonts w:ascii="Comic Sans MS" w:hAnsi="Comic Sans MS" w:cs="Arial"/>
          <w:color w:val="002060"/>
        </w:rPr>
        <w:t>ticipation in both after school clubs and daily physical activity (DPA) within school</w:t>
      </w:r>
      <w:r w:rsidRPr="00B34AA7">
        <w:rPr>
          <w:rFonts w:ascii="Comic Sans MS" w:hAnsi="Comic Sans MS" w:cs="Arial"/>
          <w:color w:val="002060"/>
        </w:rPr>
        <w:t>.</w:t>
      </w:r>
    </w:p>
    <w:p w14:paraId="66D90F87" w14:textId="2144BA35" w:rsidR="00045EDD" w:rsidRPr="00B34AA7" w:rsidRDefault="00045EDD" w:rsidP="00045ED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omic Sans MS" w:hAnsi="Comic Sans MS" w:cs="Arial"/>
          <w:color w:val="002060"/>
        </w:rPr>
      </w:pPr>
      <w:r w:rsidRPr="00B34AA7">
        <w:rPr>
          <w:rFonts w:ascii="Comic Sans MS" w:hAnsi="Comic Sans MS" w:cs="Arial"/>
          <w:color w:val="002060"/>
        </w:rPr>
        <w:t xml:space="preserve">To provide a wider range and increased access to Level </w:t>
      </w:r>
      <w:r w:rsidR="003E4C0E">
        <w:rPr>
          <w:rFonts w:ascii="Comic Sans MS" w:hAnsi="Comic Sans MS" w:cs="Arial"/>
          <w:color w:val="002060"/>
        </w:rPr>
        <w:t xml:space="preserve">1 and </w:t>
      </w:r>
      <w:r w:rsidRPr="00B34AA7">
        <w:rPr>
          <w:rFonts w:ascii="Comic Sans MS" w:hAnsi="Comic Sans MS" w:cs="Arial"/>
          <w:color w:val="002060"/>
        </w:rPr>
        <w:t>2 competitions in a variety of sports.</w:t>
      </w:r>
    </w:p>
    <w:p w14:paraId="3035AA46" w14:textId="77777777" w:rsidR="00045EDD" w:rsidRDefault="00045EDD" w:rsidP="00045ED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Comic Sans MS" w:hAnsi="Comic Sans MS" w:cs="Arial"/>
          <w:color w:val="002060"/>
        </w:rPr>
      </w:pPr>
      <w:r w:rsidRPr="00B34AA7">
        <w:rPr>
          <w:rFonts w:ascii="Comic Sans MS" w:hAnsi="Comic Sans MS" w:cs="Arial"/>
          <w:color w:val="002060"/>
        </w:rPr>
        <w:t>Pupils who need to increase activity levels are given th</w:t>
      </w:r>
      <w:r>
        <w:rPr>
          <w:rFonts w:ascii="Comic Sans MS" w:hAnsi="Comic Sans MS" w:cs="Arial"/>
          <w:color w:val="002060"/>
        </w:rPr>
        <w:t xml:space="preserve">e chance to participate against </w:t>
      </w:r>
      <w:r w:rsidRPr="00B34AA7">
        <w:rPr>
          <w:rFonts w:ascii="Comic Sans MS" w:hAnsi="Comic Sans MS" w:cs="Arial"/>
          <w:color w:val="002060"/>
        </w:rPr>
        <w:t>others of a similar ability and potential</w:t>
      </w:r>
      <w:r>
        <w:rPr>
          <w:rFonts w:ascii="Comic Sans MS" w:hAnsi="Comic Sans MS" w:cs="Arial"/>
          <w:color w:val="002060"/>
        </w:rPr>
        <w:t>.</w:t>
      </w:r>
    </w:p>
    <w:p w14:paraId="15D21F6A" w14:textId="77777777" w:rsidR="00045EDD" w:rsidRPr="00B34AA7" w:rsidRDefault="00045EDD" w:rsidP="00045ED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Comic Sans MS" w:hAnsi="Comic Sans MS" w:cs="Arial"/>
          <w:color w:val="002060"/>
        </w:rPr>
      </w:pPr>
      <w:r>
        <w:rPr>
          <w:rFonts w:ascii="Comic Sans MS" w:hAnsi="Comic Sans MS" w:cs="Arial"/>
          <w:color w:val="002060"/>
        </w:rPr>
        <w:t xml:space="preserve">To ensure that teachers have access to quality CPD and that teaching is of a high standard across the subject. </w:t>
      </w:r>
    </w:p>
    <w:p w14:paraId="5FFA82A0" w14:textId="4BA74971" w:rsidR="000E4271" w:rsidRPr="00B34AA7" w:rsidRDefault="000E4271" w:rsidP="00045E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omic Sans MS" w:hAnsi="Comic Sans MS" w:cs="Arial"/>
          <w:color w:val="002060"/>
        </w:rPr>
      </w:pPr>
    </w:p>
    <w:p w14:paraId="41D4EED1" w14:textId="3F6E473F" w:rsidR="008E4F3A" w:rsidRDefault="008E4F3A" w:rsidP="00B34A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color w:val="002060"/>
        </w:rPr>
      </w:pPr>
    </w:p>
    <w:p w14:paraId="20DA976D" w14:textId="216CA194" w:rsidR="00B34AA7" w:rsidRDefault="00B34AA7" w:rsidP="00B34A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color w:val="002060"/>
        </w:rPr>
      </w:pPr>
    </w:p>
    <w:p w14:paraId="62DA4A28" w14:textId="7A5C4D48" w:rsidR="00427D2A" w:rsidRDefault="00D4117C" w:rsidP="00D411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Theme="majorHAnsi" w:hAnsiTheme="majorHAnsi" w:cs="Arial"/>
          <w:color w:val="002060"/>
        </w:rPr>
      </w:pPr>
      <w:r>
        <w:rPr>
          <w:rFonts w:asciiTheme="majorHAnsi" w:hAnsiTheme="majorHAnsi" w:cs="Arial"/>
          <w:noProof/>
          <w:color w:val="002060"/>
        </w:rPr>
        <w:drawing>
          <wp:inline distT="0" distB="0" distL="0" distR="0" wp14:anchorId="50F330FF" wp14:editId="1CAB8C04">
            <wp:extent cx="6864350" cy="464487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4644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E624E" w14:textId="77777777" w:rsidR="008E4F3A" w:rsidRPr="004C60C6" w:rsidRDefault="008E4F3A" w:rsidP="008E7D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color w:val="002060"/>
          <w:sz w:val="22"/>
          <w:szCs w:val="22"/>
        </w:rPr>
      </w:pP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768"/>
        <w:gridCol w:w="2940"/>
        <w:gridCol w:w="4086"/>
        <w:gridCol w:w="4986"/>
      </w:tblGrid>
      <w:tr w:rsidR="009E19BD" w:rsidRPr="004C60C6" w14:paraId="23D3A1A3" w14:textId="77777777" w:rsidTr="00176DBE">
        <w:tc>
          <w:tcPr>
            <w:tcW w:w="788" w:type="dxa"/>
            <w:shd w:val="clear" w:color="auto" w:fill="D9D9D9" w:themeFill="background1" w:themeFillShade="D9"/>
          </w:tcPr>
          <w:p w14:paraId="6A2E10B1" w14:textId="77777777" w:rsidR="009E19BD" w:rsidRPr="004C60C6" w:rsidRDefault="009E19BD" w:rsidP="007C2CE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777" w:type="dxa"/>
            <w:gridSpan w:val="4"/>
            <w:shd w:val="clear" w:color="auto" w:fill="D9D9D9" w:themeFill="background1" w:themeFillShade="D9"/>
          </w:tcPr>
          <w:p w14:paraId="234304F1" w14:textId="72CA566A" w:rsidR="009E19BD" w:rsidRDefault="009E19BD" w:rsidP="007C2CE2">
            <w:pPr>
              <w:jc w:val="center"/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</w:pPr>
            <w:r w:rsidRPr="004D427E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 xml:space="preserve">Action Plan </w:t>
            </w:r>
            <w:r w:rsidR="00427D2A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202</w:t>
            </w:r>
            <w:r w:rsidR="00A04146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4</w:t>
            </w:r>
            <w:r w:rsidR="007836CD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-2</w:t>
            </w:r>
            <w:r w:rsidR="00A04146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5</w:t>
            </w:r>
            <w:r w:rsidR="00ED6B53" w:rsidRPr="00022D81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 xml:space="preserve">- </w:t>
            </w:r>
            <w:r w:rsidR="00EF1C75" w:rsidRPr="00022D81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19,</w:t>
            </w:r>
            <w:r w:rsidR="00A04146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>250</w:t>
            </w:r>
            <w:r w:rsidR="00ED6B53" w:rsidRPr="00022D81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 xml:space="preserve"> Spend</w:t>
            </w:r>
            <w:r w:rsidR="00ED6B53" w:rsidRPr="004D427E"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  <w:t xml:space="preserve"> </w:t>
            </w:r>
          </w:p>
          <w:p w14:paraId="044345A6" w14:textId="64533C92" w:rsidR="000C6ABD" w:rsidRPr="004D427E" w:rsidRDefault="000C6ABD" w:rsidP="007C2CE2">
            <w:pPr>
              <w:jc w:val="center"/>
              <w:rPr>
                <w:rFonts w:asciiTheme="majorHAnsi" w:hAnsiTheme="majorHAnsi" w:cstheme="majorHAnsi"/>
                <w:b/>
                <w:color w:val="231F20"/>
                <w:sz w:val="32"/>
                <w:szCs w:val="32"/>
                <w:u w:val="single"/>
              </w:rPr>
            </w:pPr>
          </w:p>
        </w:tc>
      </w:tr>
      <w:tr w:rsidR="007E2AA7" w:rsidRPr="004C60C6" w14:paraId="486DED12" w14:textId="77777777" w:rsidTr="002952BA">
        <w:tc>
          <w:tcPr>
            <w:tcW w:w="788" w:type="dxa"/>
            <w:shd w:val="clear" w:color="auto" w:fill="D9D9D9" w:themeFill="background1" w:themeFillShade="D9"/>
          </w:tcPr>
          <w:p w14:paraId="08ECA3C3" w14:textId="77777777" w:rsidR="008F676C" w:rsidRPr="004C60C6" w:rsidRDefault="008F676C" w:rsidP="007C2CE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7953367E" w14:textId="77777777" w:rsidR="008F676C" w:rsidRPr="009D55DF" w:rsidRDefault="008F676C" w:rsidP="007C2C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Focus</w:t>
            </w:r>
            <w:r w:rsidRPr="009D55DF">
              <w:rPr>
                <w:rFonts w:asciiTheme="majorHAnsi" w:hAnsiTheme="majorHAnsi"/>
                <w:b/>
                <w:sz w:val="20"/>
                <w:szCs w:val="20"/>
              </w:rPr>
              <w:t xml:space="preserve"> and </w:t>
            </w:r>
            <w:r w:rsidRPr="009D55DF">
              <w:rPr>
                <w:rFonts w:asciiTheme="majorHAnsi" w:hAnsiTheme="majorHAnsi"/>
                <w:b/>
                <w:color w:val="4F81BD"/>
                <w:sz w:val="20"/>
                <w:szCs w:val="20"/>
              </w:rPr>
              <w:t>Impact</w:t>
            </w:r>
            <w:r w:rsidRPr="009D55DF"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  <w:t xml:space="preserve"> on pupils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085E8AFE" w14:textId="77777777" w:rsidR="008F676C" w:rsidRPr="009D55DF" w:rsidRDefault="008F676C" w:rsidP="007C2C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sz w:val="20"/>
                <w:szCs w:val="20"/>
              </w:rPr>
              <w:t>Actions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2E06F8A2" w14:textId="77777777" w:rsidR="008F676C" w:rsidRPr="009D55DF" w:rsidRDefault="008F676C" w:rsidP="00BC18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231F20"/>
                <w:sz w:val="20"/>
                <w:szCs w:val="20"/>
              </w:rPr>
              <w:t xml:space="preserve">Action Notes </w:t>
            </w:r>
          </w:p>
        </w:tc>
        <w:tc>
          <w:tcPr>
            <w:tcW w:w="4864" w:type="dxa"/>
            <w:shd w:val="clear" w:color="auto" w:fill="D9D9D9" w:themeFill="background1" w:themeFillShade="D9"/>
          </w:tcPr>
          <w:p w14:paraId="5C7D27D5" w14:textId="77777777" w:rsidR="008F676C" w:rsidRPr="009D55DF" w:rsidRDefault="008F676C" w:rsidP="007C2CE2">
            <w:pPr>
              <w:jc w:val="center"/>
              <w:rPr>
                <w:rFonts w:asciiTheme="majorHAnsi" w:hAnsiTheme="majorHAnsi"/>
                <w:b/>
                <w:color w:val="231F2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231F20"/>
                <w:sz w:val="20"/>
                <w:szCs w:val="20"/>
              </w:rPr>
              <w:t xml:space="preserve">Impact Notes </w:t>
            </w:r>
          </w:p>
        </w:tc>
      </w:tr>
      <w:tr w:rsidR="007E2AA7" w:rsidRPr="004C60C6" w14:paraId="73EDCE55" w14:textId="77777777" w:rsidTr="002952BA">
        <w:trPr>
          <w:trHeight w:val="477"/>
        </w:trPr>
        <w:tc>
          <w:tcPr>
            <w:tcW w:w="788" w:type="dxa"/>
            <w:vMerge w:val="restart"/>
            <w:shd w:val="clear" w:color="auto" w:fill="E5DFEC"/>
            <w:textDirection w:val="btLr"/>
          </w:tcPr>
          <w:p w14:paraId="3C2CAB73" w14:textId="77777777" w:rsidR="00AC5659" w:rsidRPr="002D48EF" w:rsidRDefault="00AC5659" w:rsidP="007C2CE2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sz w:val="28"/>
                <w:szCs w:val="28"/>
              </w:rPr>
              <w:t>Competition Level 0-4</w:t>
            </w:r>
          </w:p>
        </w:tc>
        <w:tc>
          <w:tcPr>
            <w:tcW w:w="2797" w:type="dxa"/>
            <w:shd w:val="clear" w:color="auto" w:fill="E5DFEC"/>
          </w:tcPr>
          <w:p w14:paraId="1BFAC575" w14:textId="77777777" w:rsidR="00AC5659" w:rsidRPr="009D55DF" w:rsidRDefault="00AC5659" w:rsidP="002532DD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9D55DF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>South Stoke Games organizer:</w:t>
            </w:r>
          </w:p>
          <w:p w14:paraId="7E75E4F4" w14:textId="77777777" w:rsidR="00AC5659" w:rsidRPr="009D55DF" w:rsidRDefault="00AC5659" w:rsidP="002532DD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9D55DF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>Level 2/3/4  Competitions</w:t>
            </w:r>
          </w:p>
          <w:p w14:paraId="0BDD617A" w14:textId="09F1159B" w:rsidR="00AC5659" w:rsidRPr="009D55DF" w:rsidRDefault="00AC5659" w:rsidP="002532DD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>Cost = £50</w:t>
            </w:r>
          </w:p>
          <w:p w14:paraId="46F12A1C" w14:textId="77777777" w:rsidR="00AC5659" w:rsidRPr="009D55DF" w:rsidRDefault="00AC5659" w:rsidP="002532DD">
            <w:pPr>
              <w:rPr>
                <w:rFonts w:asciiTheme="majorHAnsi" w:hAnsiTheme="majorHAnsi" w:cs="Calibri"/>
                <w:color w:val="4F81BD"/>
                <w:sz w:val="20"/>
                <w:szCs w:val="20"/>
              </w:rPr>
            </w:pPr>
            <w:r w:rsidRPr="009D55DF">
              <w:rPr>
                <w:rFonts w:asciiTheme="majorHAnsi" w:hAnsiTheme="majorHAnsi" w:cs="Calibri"/>
                <w:color w:val="4F81BD"/>
                <w:sz w:val="20"/>
                <w:szCs w:val="20"/>
              </w:rPr>
              <w:t xml:space="preserve">Increased numbers of pupils competing in a range of L1 and L2 competitions.  </w:t>
            </w:r>
          </w:p>
          <w:p w14:paraId="2CE95521" w14:textId="77777777" w:rsidR="00AC5659" w:rsidRPr="009D55DF" w:rsidRDefault="00AC5659" w:rsidP="002532DD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2</w:t>
            </w:r>
          </w:p>
          <w:p w14:paraId="0E73AE7B" w14:textId="77777777" w:rsidR="00AC5659" w:rsidRPr="009D55DF" w:rsidRDefault="00AC5659" w:rsidP="002532DD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 xml:space="preserve">Key indicator 4 </w:t>
            </w:r>
          </w:p>
          <w:p w14:paraId="44D57EC7" w14:textId="06F94FD9" w:rsidR="00AC5659" w:rsidRPr="009D55DF" w:rsidRDefault="00AC5659" w:rsidP="000335C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5</w:t>
            </w:r>
          </w:p>
        </w:tc>
        <w:tc>
          <w:tcPr>
            <w:tcW w:w="2974" w:type="dxa"/>
            <w:shd w:val="clear" w:color="auto" w:fill="E5DFEC"/>
          </w:tcPr>
          <w:p w14:paraId="64C65420" w14:textId="28C02034" w:rsidR="00AC5659" w:rsidRPr="009D55DF" w:rsidRDefault="00AC5659" w:rsidP="000335C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D55DF">
              <w:rPr>
                <w:rFonts w:asciiTheme="majorHAnsi" w:hAnsiTheme="majorHAnsi" w:cs="Calibri"/>
                <w:sz w:val="20"/>
                <w:szCs w:val="20"/>
              </w:rPr>
              <w:t xml:space="preserve">Children are to have the opportunity to take part in a wide range of competition, including indoor athletics and activities centered towards the less active.   </w:t>
            </w:r>
          </w:p>
        </w:tc>
        <w:tc>
          <w:tcPr>
            <w:tcW w:w="4142" w:type="dxa"/>
            <w:shd w:val="clear" w:color="auto" w:fill="E5DFEC"/>
          </w:tcPr>
          <w:p w14:paraId="143D0B9A" w14:textId="77777777" w:rsidR="00AC5659" w:rsidRDefault="00AC5659" w:rsidP="002532DD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D55DF">
              <w:rPr>
                <w:rFonts w:asciiTheme="majorHAnsi" w:hAnsiTheme="majorHAnsi" w:cs="Calibri"/>
                <w:sz w:val="20"/>
                <w:szCs w:val="20"/>
              </w:rPr>
              <w:t>Our aim is to ensure the high majority of children have participated in a level 2 competition before leaving Priory</w:t>
            </w:r>
          </w:p>
          <w:p w14:paraId="704893B0" w14:textId="77777777" w:rsidR="00AC5659" w:rsidRDefault="00AC5659" w:rsidP="002532DD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A0BC602" w14:textId="2B56C5B8" w:rsidR="00AC5659" w:rsidRPr="009D55DF" w:rsidRDefault="00AC5659" w:rsidP="002532DD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81248">
              <w:rPr>
                <w:rFonts w:asciiTheme="majorHAnsi" w:hAnsiTheme="majorHAnsi" w:cs="Calibri"/>
                <w:sz w:val="20"/>
                <w:szCs w:val="22"/>
              </w:rPr>
              <w:t>Record competitions and participation</w:t>
            </w:r>
          </w:p>
        </w:tc>
        <w:tc>
          <w:tcPr>
            <w:tcW w:w="4864" w:type="dxa"/>
            <w:vMerge w:val="restart"/>
            <w:shd w:val="clear" w:color="auto" w:fill="E5DFEC"/>
          </w:tcPr>
          <w:p w14:paraId="35EB3889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Children have taken part in over 20 events this year ranging from dance, gymnastics, cricket and football. </w:t>
            </w:r>
          </w:p>
          <w:p w14:paraId="30978882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E6233DA" w14:textId="397ABFCC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We had 50 children represent the school at Northwood with 1</w:t>
            </w:r>
            <w:r w:rsidR="00D4117C">
              <w:rPr>
                <w:rFonts w:asciiTheme="majorHAnsi" w:hAnsiTheme="majorHAnsi" w:cs="Calibri"/>
                <w:sz w:val="20"/>
                <w:szCs w:val="20"/>
              </w:rPr>
              <w:t>5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representing Stoke schools in the City event. </w:t>
            </w:r>
          </w:p>
          <w:p w14:paraId="49B8EE68" w14:textId="4B596228" w:rsidR="00D4117C" w:rsidRDefault="00D4117C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Our Stoke team won overall against the rest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oif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 xml:space="preserve"> the city. </w:t>
            </w:r>
          </w:p>
          <w:p w14:paraId="572A2EF8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237EFE1" w14:textId="56255BE4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We had gymnasts who competed in national competitions achieving a top 3 result</w:t>
            </w:r>
            <w:r w:rsidR="00D4117C"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14:paraId="0FBD6A42" w14:textId="4A4676CD" w:rsidR="00AC5659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E2AA7">
              <w:rPr>
                <w:rFonts w:asciiTheme="majorHAnsi" w:hAnsiTheme="majorHAnsi" w:cs="Calibri"/>
                <w:noProof/>
                <w:sz w:val="20"/>
                <w:szCs w:val="20"/>
              </w:rPr>
              <w:drawing>
                <wp:inline distT="0" distB="0" distL="0" distR="0" wp14:anchorId="0C486ED1" wp14:editId="4B6737D3">
                  <wp:extent cx="3025832" cy="2023874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166" cy="203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82846" w14:textId="14D859C1" w:rsidR="00AC5659" w:rsidRPr="006B3683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202</w:t>
            </w:r>
            <w:r w:rsidR="00D4117C">
              <w:rPr>
                <w:rFonts w:asciiTheme="majorHAnsi" w:hAnsiTheme="majorHAnsi" w:cs="Calibri"/>
                <w:sz w:val="20"/>
                <w:szCs w:val="20"/>
              </w:rPr>
              <w:t xml:space="preserve">4-25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year 3 and 4 need to be a priority as looking at the data from PE passport the high majority of the children who competed for the school are from upper KS2 </w:t>
            </w:r>
            <w:r w:rsidR="007E2AA7">
              <w:rPr>
                <w:rFonts w:asciiTheme="majorHAnsi" w:hAnsiTheme="majorHAnsi" w:cs="Calibri"/>
                <w:sz w:val="20"/>
                <w:szCs w:val="20"/>
              </w:rPr>
              <w:t>(this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is however due to how competitions are run). </w:t>
            </w:r>
          </w:p>
        </w:tc>
      </w:tr>
      <w:tr w:rsidR="007E2AA7" w:rsidRPr="004C60C6" w14:paraId="1514E453" w14:textId="77777777" w:rsidTr="002952BA">
        <w:trPr>
          <w:trHeight w:val="477"/>
        </w:trPr>
        <w:tc>
          <w:tcPr>
            <w:tcW w:w="788" w:type="dxa"/>
            <w:vMerge/>
            <w:shd w:val="clear" w:color="auto" w:fill="E5DFEC"/>
            <w:textDirection w:val="btLr"/>
          </w:tcPr>
          <w:p w14:paraId="64ACB884" w14:textId="77777777" w:rsidR="00AC5659" w:rsidRDefault="00AC5659" w:rsidP="008A60E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E5DFEC"/>
          </w:tcPr>
          <w:p w14:paraId="558B3E95" w14:textId="0CEE4EDB" w:rsidR="00AC5659" w:rsidRPr="009D55DF" w:rsidRDefault="00AC5659" w:rsidP="008A60E1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9D55DF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Level 0 and 1 competition integrated into school PE Curriculum </w:t>
            </w:r>
            <w:r w:rsidRPr="00427D2A"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>Cost = £</w:t>
            </w:r>
            <w:r w:rsidR="006B6B5E"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>1000</w:t>
            </w:r>
          </w:p>
          <w:p w14:paraId="59ECBB03" w14:textId="77777777" w:rsidR="00AC5659" w:rsidRPr="009D55DF" w:rsidRDefault="00AC5659" w:rsidP="008A60E1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1</w:t>
            </w:r>
          </w:p>
          <w:p w14:paraId="69CF369B" w14:textId="77777777" w:rsidR="00AC5659" w:rsidRPr="009D55DF" w:rsidRDefault="00AC5659" w:rsidP="008A60E1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2</w:t>
            </w:r>
          </w:p>
          <w:p w14:paraId="4D6ED450" w14:textId="77777777" w:rsidR="00AC5659" w:rsidRPr="009D55DF" w:rsidRDefault="00AC5659" w:rsidP="008A60E1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9D55DF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5</w:t>
            </w:r>
          </w:p>
          <w:p w14:paraId="512F7991" w14:textId="5148674D" w:rsidR="00AC5659" w:rsidRPr="009831CE" w:rsidRDefault="00AC5659" w:rsidP="008A60E1">
            <w:pPr>
              <w:rPr>
                <w:rFonts w:asciiTheme="majorHAnsi" w:hAnsiTheme="majorHAnsi" w:cs="Calibri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974" w:type="dxa"/>
            <w:shd w:val="clear" w:color="auto" w:fill="E5DFEC"/>
          </w:tcPr>
          <w:p w14:paraId="2FD3F281" w14:textId="77777777" w:rsidR="00AC5659" w:rsidRPr="009D55DF" w:rsidRDefault="00AC5659" w:rsidP="008A60E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D55DF">
              <w:rPr>
                <w:rFonts w:asciiTheme="majorHAnsi" w:hAnsiTheme="majorHAnsi" w:cs="Calibri"/>
                <w:sz w:val="20"/>
                <w:szCs w:val="20"/>
              </w:rPr>
              <w:t xml:space="preserve">Each half term children will be working towards competing in Level 0 and 1 competition through their PE sessions.  </w:t>
            </w:r>
          </w:p>
          <w:p w14:paraId="255792CF" w14:textId="585BB555" w:rsidR="00AC5659" w:rsidRPr="009831CE" w:rsidRDefault="00AC5659" w:rsidP="008A60E1">
            <w:pPr>
              <w:rPr>
                <w:rFonts w:asciiTheme="majorHAnsi" w:hAnsiTheme="maj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142" w:type="dxa"/>
            <w:shd w:val="clear" w:color="auto" w:fill="E5DFEC"/>
          </w:tcPr>
          <w:p w14:paraId="55D1CA1C" w14:textId="2144EA60" w:rsidR="00AC5659" w:rsidRDefault="00AC5659" w:rsidP="008A60E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For 202</w:t>
            </w:r>
            <w:r w:rsidR="00A04146">
              <w:rPr>
                <w:rFonts w:asciiTheme="majorHAnsi" w:hAnsiTheme="majorHAnsi" w:cs="Calibri"/>
                <w:sz w:val="20"/>
                <w:szCs w:val="20"/>
              </w:rPr>
              <w:t>4</w:t>
            </w:r>
            <w:r>
              <w:rPr>
                <w:rFonts w:asciiTheme="majorHAnsi" w:hAnsiTheme="majorHAnsi" w:cs="Calibri"/>
                <w:sz w:val="20"/>
                <w:szCs w:val="20"/>
              </w:rPr>
              <w:t>-2</w:t>
            </w:r>
            <w:r w:rsidR="00A04146">
              <w:rPr>
                <w:rFonts w:asciiTheme="majorHAnsi" w:hAnsiTheme="majorHAnsi" w:cs="Calibri"/>
                <w:sz w:val="20"/>
                <w:szCs w:val="20"/>
              </w:rPr>
              <w:t>5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each year group aims to teach a unit and then compete in a level 1 competition applying those skills.  </w:t>
            </w:r>
          </w:p>
          <w:p w14:paraId="6C4377D3" w14:textId="77777777" w:rsidR="00AC5659" w:rsidRPr="00C07A5B" w:rsidRDefault="00AC5659" w:rsidP="00C07A5B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07A5B">
              <w:rPr>
                <w:rFonts w:asciiTheme="majorHAnsi" w:hAnsiTheme="majorHAnsi" w:cs="Calibri"/>
                <w:sz w:val="20"/>
                <w:szCs w:val="20"/>
              </w:rPr>
              <w:t xml:space="preserve">Monitor participation </w:t>
            </w:r>
          </w:p>
          <w:p w14:paraId="7358C9D1" w14:textId="77777777" w:rsidR="00AC5659" w:rsidRPr="00C07A5B" w:rsidRDefault="00AC5659" w:rsidP="00C07A5B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07A5B">
              <w:rPr>
                <w:rFonts w:asciiTheme="majorHAnsi" w:hAnsiTheme="majorHAnsi" w:cs="Calibri"/>
                <w:sz w:val="20"/>
                <w:szCs w:val="20"/>
              </w:rPr>
              <w:t>Survey</w:t>
            </w:r>
          </w:p>
          <w:p w14:paraId="2BA7CE97" w14:textId="44DC6314" w:rsidR="00AC5659" w:rsidRPr="009831CE" w:rsidRDefault="00AC5659" w:rsidP="008A60E1">
            <w:pPr>
              <w:rPr>
                <w:rFonts w:asciiTheme="majorHAnsi" w:hAnsiTheme="maj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864" w:type="dxa"/>
            <w:vMerge/>
            <w:shd w:val="clear" w:color="auto" w:fill="E5DFEC"/>
          </w:tcPr>
          <w:p w14:paraId="5FAD43F4" w14:textId="3786CA30" w:rsidR="00AC5659" w:rsidRPr="006B3683" w:rsidRDefault="00AC5659" w:rsidP="006B3683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</w:p>
        </w:tc>
      </w:tr>
      <w:tr w:rsidR="007E2AA7" w:rsidRPr="004C60C6" w14:paraId="1CF32AEE" w14:textId="77777777" w:rsidTr="002952BA">
        <w:tc>
          <w:tcPr>
            <w:tcW w:w="788" w:type="dxa"/>
            <w:vMerge/>
            <w:shd w:val="clear" w:color="auto" w:fill="E5DFEC"/>
            <w:textDirection w:val="btLr"/>
          </w:tcPr>
          <w:p w14:paraId="051188F8" w14:textId="77777777" w:rsidR="00DF4C3E" w:rsidRPr="004C60C6" w:rsidRDefault="00DF4C3E" w:rsidP="008A60E1">
            <w:pPr>
              <w:ind w:left="113" w:right="113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E5DFEC"/>
          </w:tcPr>
          <w:p w14:paraId="03008883" w14:textId="0E0FEA47" w:rsidR="00DF4C3E" w:rsidRPr="009D55DF" w:rsidRDefault="00DF4C3E" w:rsidP="008A60E1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</w:p>
        </w:tc>
        <w:tc>
          <w:tcPr>
            <w:tcW w:w="2974" w:type="dxa"/>
            <w:shd w:val="clear" w:color="auto" w:fill="E5DFEC"/>
          </w:tcPr>
          <w:p w14:paraId="4681CDED" w14:textId="06C8AFF0" w:rsidR="00DF4C3E" w:rsidRPr="009D55DF" w:rsidRDefault="00DF4C3E" w:rsidP="008A60E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142" w:type="dxa"/>
            <w:shd w:val="clear" w:color="auto" w:fill="E5DFEC"/>
          </w:tcPr>
          <w:p w14:paraId="7CC5C9C0" w14:textId="67E6A6E3" w:rsidR="00DF4C3E" w:rsidRPr="009D55DF" w:rsidRDefault="00DF4C3E" w:rsidP="008A60E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E5DFEC"/>
          </w:tcPr>
          <w:p w14:paraId="4AD9B4A0" w14:textId="42953746" w:rsidR="00DF4C3E" w:rsidRPr="003D6F67" w:rsidRDefault="00DF4C3E" w:rsidP="003D6F67">
            <w:pPr>
              <w:ind w:left="3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185345AE" w14:textId="4DA4D570" w:rsidR="008A60E1" w:rsidRDefault="008A60E1"/>
    <w:p w14:paraId="000F7270" w14:textId="33CCE555" w:rsidR="00DF4C3E" w:rsidRDefault="00DF4C3E"/>
    <w:p w14:paraId="5686B3B6" w14:textId="08A9320D" w:rsidR="006B3683" w:rsidRDefault="006B3683"/>
    <w:p w14:paraId="5DF1C389" w14:textId="1EE73C0F" w:rsidR="006B3683" w:rsidRDefault="006B3683"/>
    <w:p w14:paraId="27F7C466" w14:textId="67363254" w:rsidR="006B3683" w:rsidRDefault="006B3683"/>
    <w:p w14:paraId="25359FFA" w14:textId="1546FD09" w:rsidR="006B3683" w:rsidRDefault="006B3683"/>
    <w:p w14:paraId="5F65F31F" w14:textId="652CD695" w:rsidR="006B3683" w:rsidRDefault="006B3683"/>
    <w:p w14:paraId="043108AB" w14:textId="6826493B" w:rsidR="006B3683" w:rsidRDefault="006B3683"/>
    <w:p w14:paraId="1FD456B8" w14:textId="300F951B" w:rsidR="006B3683" w:rsidRDefault="006B3683"/>
    <w:p w14:paraId="60D7F27D" w14:textId="577EA2C4" w:rsidR="006B3683" w:rsidRDefault="006B3683"/>
    <w:p w14:paraId="30370E9F" w14:textId="4B38C64C" w:rsidR="006B3683" w:rsidRDefault="006B3683"/>
    <w:p w14:paraId="5C1C37F6" w14:textId="419BB6DA" w:rsidR="006B3683" w:rsidRDefault="006B3683"/>
    <w:p w14:paraId="0DC2A4E9" w14:textId="7F3D3EB4" w:rsidR="006B3683" w:rsidRDefault="006B3683"/>
    <w:p w14:paraId="6B9B8B34" w14:textId="493847FF" w:rsidR="006B3683" w:rsidRDefault="006B3683"/>
    <w:p w14:paraId="0F2ED017" w14:textId="11F1BCA7" w:rsidR="006B3683" w:rsidRDefault="006B3683"/>
    <w:p w14:paraId="01DF1249" w14:textId="65CD3629" w:rsidR="006B3683" w:rsidRDefault="006B3683"/>
    <w:p w14:paraId="0CA3B338" w14:textId="77777777" w:rsidR="006B3683" w:rsidRDefault="006B3683"/>
    <w:tbl>
      <w:tblPr>
        <w:tblpPr w:leftFromText="180" w:rightFromText="180" w:vertAnchor="text" w:horzAnchor="margin" w:tblpY="18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755"/>
        <w:gridCol w:w="2977"/>
        <w:gridCol w:w="4536"/>
        <w:gridCol w:w="4536"/>
      </w:tblGrid>
      <w:tr w:rsidR="00F04825" w:rsidRPr="004C60C6" w14:paraId="6A842228" w14:textId="77777777" w:rsidTr="006B3683">
        <w:tc>
          <w:tcPr>
            <w:tcW w:w="784" w:type="dxa"/>
            <w:shd w:val="clear" w:color="auto" w:fill="BFBFBF" w:themeFill="background1" w:themeFillShade="BF"/>
            <w:textDirection w:val="btLr"/>
          </w:tcPr>
          <w:p w14:paraId="683BD014" w14:textId="00D69468" w:rsidR="00F04825" w:rsidRPr="002D48EF" w:rsidRDefault="00F04825" w:rsidP="00F04825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755" w:type="dxa"/>
            <w:shd w:val="clear" w:color="auto" w:fill="BFBFBF" w:themeFill="background1" w:themeFillShade="BF"/>
          </w:tcPr>
          <w:p w14:paraId="59AA910A" w14:textId="77777777" w:rsidR="00F04825" w:rsidRPr="004C60C6" w:rsidRDefault="00F04825" w:rsidP="00F0482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Focus</w:t>
            </w: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 xml:space="preserve"> and </w:t>
            </w:r>
            <w:r w:rsidRPr="004C60C6">
              <w:rPr>
                <w:rFonts w:asciiTheme="majorHAnsi" w:hAnsiTheme="majorHAnsi"/>
                <w:b/>
                <w:color w:val="4F81BD"/>
                <w:sz w:val="22"/>
                <w:szCs w:val="22"/>
              </w:rPr>
              <w:t>Impact</w:t>
            </w:r>
            <w:r w:rsidRPr="004C60C6">
              <w:rPr>
                <w:rFonts w:asciiTheme="majorHAnsi" w:hAnsiTheme="majorHAnsi"/>
                <w:b/>
                <w:color w:val="4F81BD" w:themeColor="accent1"/>
                <w:sz w:val="22"/>
                <w:szCs w:val="22"/>
              </w:rPr>
              <w:t xml:space="preserve"> on pupils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F8B1D8C" w14:textId="77777777" w:rsidR="00F04825" w:rsidRPr="004C60C6" w:rsidRDefault="00F04825" w:rsidP="00F0482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>Actions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6F979CD" w14:textId="77777777" w:rsidR="00F04825" w:rsidRPr="004C60C6" w:rsidRDefault="00F04825" w:rsidP="00F0482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Action Notes 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BC25D59" w14:textId="77777777" w:rsidR="00F04825" w:rsidRPr="004C60C6" w:rsidRDefault="00F04825" w:rsidP="00F04825">
            <w:pPr>
              <w:jc w:val="center"/>
              <w:rPr>
                <w:rFonts w:asciiTheme="majorHAnsi" w:hAnsiTheme="majorHAnsi"/>
                <w:b/>
                <w:color w:val="231F2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Impact Notes </w:t>
            </w:r>
          </w:p>
        </w:tc>
      </w:tr>
      <w:tr w:rsidR="00AC5659" w:rsidRPr="004C60C6" w14:paraId="0C4F8CE9" w14:textId="77777777" w:rsidTr="006B3683">
        <w:tc>
          <w:tcPr>
            <w:tcW w:w="784" w:type="dxa"/>
            <w:vMerge w:val="restart"/>
            <w:shd w:val="clear" w:color="auto" w:fill="FDE9D9" w:themeFill="accent6" w:themeFillTint="33"/>
            <w:textDirection w:val="btLr"/>
          </w:tcPr>
          <w:p w14:paraId="6A1F3810" w14:textId="77777777" w:rsidR="00AC5659" w:rsidRPr="00D4263E" w:rsidRDefault="00AC5659" w:rsidP="00F04825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F1C75">
              <w:rPr>
                <w:rFonts w:asciiTheme="majorHAnsi" w:hAnsiTheme="majorHAnsi" w:cs="Calibri"/>
                <w:b/>
                <w:sz w:val="28"/>
                <w:szCs w:val="20"/>
              </w:rPr>
              <w:t>Subject Leader CPD</w:t>
            </w:r>
          </w:p>
        </w:tc>
        <w:tc>
          <w:tcPr>
            <w:tcW w:w="2755" w:type="dxa"/>
            <w:shd w:val="clear" w:color="auto" w:fill="FDE9D9" w:themeFill="accent6" w:themeFillTint="33"/>
          </w:tcPr>
          <w:p w14:paraId="40D0F00F" w14:textId="77777777" w:rsidR="006B6B5E" w:rsidRDefault="006B6B5E" w:rsidP="00F04825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6B6B5E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 xml:space="preserve">How much has your school spent on CPD internal learning and development? </w:t>
            </w:r>
          </w:p>
          <w:p w14:paraId="4AB6AE5B" w14:textId="21D699A4" w:rsidR="00AC5659" w:rsidRPr="006B3683" w:rsidRDefault="00AC5659" w:rsidP="00F04825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6B3683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 xml:space="preserve">Dance CPD for Staff and clubs </w:t>
            </w:r>
          </w:p>
          <w:p w14:paraId="3B183EDE" w14:textId="39610C78" w:rsidR="00AC5659" w:rsidRPr="006B3683" w:rsidRDefault="00AC5659" w:rsidP="00F04825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6B3683"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 xml:space="preserve">Cost = </w:t>
            </w:r>
            <w:r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>£</w:t>
            </w:r>
            <w:r w:rsidR="00A04146">
              <w:rPr>
                <w:rFonts w:asciiTheme="majorHAnsi" w:hAnsiTheme="majorHAnsi" w:cs="Calibri"/>
                <w:b/>
                <w:color w:val="FF0000"/>
                <w:sz w:val="20"/>
                <w:szCs w:val="20"/>
                <w:u w:val="single"/>
              </w:rPr>
              <w:t>12090</w:t>
            </w:r>
          </w:p>
          <w:p w14:paraId="2C30974D" w14:textId="77777777" w:rsidR="00AC5659" w:rsidRPr="006B3683" w:rsidRDefault="00AC5659" w:rsidP="00F04825">
            <w:pPr>
              <w:rPr>
                <w:rFonts w:asciiTheme="majorHAnsi" w:hAnsiTheme="majorHAnsi" w:cs="Calibri"/>
                <w:color w:val="4F81BD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color w:val="4F81BD"/>
                <w:sz w:val="20"/>
                <w:szCs w:val="20"/>
              </w:rPr>
              <w:t>Increased confidence of staff to deliver high quality PE.</w:t>
            </w:r>
          </w:p>
          <w:p w14:paraId="5F2937D7" w14:textId="77777777" w:rsidR="00AC5659" w:rsidRPr="006B3683" w:rsidRDefault="00AC5659" w:rsidP="00F04825">
            <w:pPr>
              <w:rPr>
                <w:rFonts w:asciiTheme="majorHAnsi" w:hAnsiTheme="majorHAnsi" w:cs="Calibri"/>
                <w:color w:val="4F81BD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color w:val="4F81BD"/>
                <w:sz w:val="20"/>
                <w:szCs w:val="20"/>
              </w:rPr>
              <w:t xml:space="preserve">Increase number of pupils meeting national curriculum expectations and pupils benefit from lessons they enjoy and in which they make better progress.  </w:t>
            </w:r>
          </w:p>
          <w:p w14:paraId="4B502F43" w14:textId="77777777" w:rsidR="00AC5659" w:rsidRPr="006B3683" w:rsidRDefault="00AC5659" w:rsidP="00F04825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 xml:space="preserve">Key indicator 2 </w:t>
            </w:r>
          </w:p>
          <w:p w14:paraId="5E31F65A" w14:textId="77777777" w:rsidR="00AC5659" w:rsidRPr="006B3683" w:rsidRDefault="00AC5659" w:rsidP="00F04825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 xml:space="preserve">Key indicator 3 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51428D41" w14:textId="77777777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>CPD for staff from reception to Y6</w:t>
            </w:r>
          </w:p>
          <w:p w14:paraId="3DC4D2CE" w14:textId="25049EFE" w:rsidR="00AC5659" w:rsidRPr="006B3683" w:rsidRDefault="00AC5659" w:rsidP="00DF4C3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 xml:space="preserve">Miss Forrester  </w:t>
            </w:r>
          </w:p>
          <w:p w14:paraId="42D80932" w14:textId="77777777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4E58D44" w14:textId="77777777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5695C32" w14:textId="77777777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DE9D9"/>
          </w:tcPr>
          <w:p w14:paraId="5602B29E" w14:textId="6DCFC821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 xml:space="preserve">Complete Staff audit </w:t>
            </w:r>
          </w:p>
          <w:p w14:paraId="573D964B" w14:textId="20F5E01B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 xml:space="preserve">CPD regularly sent to staff, who pick and choose what then want to attend. </w:t>
            </w:r>
          </w:p>
          <w:p w14:paraId="67B77179" w14:textId="77777777" w:rsidR="00AC5659" w:rsidRPr="006B3683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>Monitor CPD evaluations from staff</w:t>
            </w:r>
          </w:p>
          <w:p w14:paraId="408B4A0A" w14:textId="03891803" w:rsidR="00AC5659" w:rsidRPr="006B3683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B3683">
              <w:rPr>
                <w:rFonts w:asciiTheme="majorHAnsi" w:hAnsiTheme="majorHAnsi" w:cs="Calibri"/>
                <w:sz w:val="20"/>
                <w:szCs w:val="20"/>
              </w:rPr>
              <w:t>Monitor impact in lessons</w:t>
            </w:r>
          </w:p>
          <w:p w14:paraId="3AA43807" w14:textId="77777777" w:rsidR="00AC5659" w:rsidRPr="006B3683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14:paraId="42810D58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Miss Forrester has had a great impact across school for PE. She has supported teachers with their teaching of dance (a clear area of weakness from teacher voice). </w:t>
            </w:r>
          </w:p>
          <w:p w14:paraId="01EBF07D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8A3FA94" w14:textId="772CCFDE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She has helped the school compete in a range of dance competitions throughout the year</w:t>
            </w:r>
            <w:r w:rsidR="00A04146">
              <w:rPr>
                <w:rFonts w:asciiTheme="majorHAnsi" w:hAnsiTheme="majorHAnsi" w:cs="Calibri"/>
                <w:sz w:val="20"/>
                <w:szCs w:val="20"/>
              </w:rPr>
              <w:t xml:space="preserve">. Teachers are now much more confident in the teaching of Dance as show by the Teacher voice feedback: </w:t>
            </w:r>
          </w:p>
          <w:p w14:paraId="69B38330" w14:textId="26BCC891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3406488" w14:textId="77777777" w:rsidR="00D4117C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Staff have had CPD in planning using PE Passport; this has enabled the curriculum to be embedded through the school with a clear progression of lessons. </w:t>
            </w:r>
          </w:p>
          <w:p w14:paraId="10994E48" w14:textId="77777777" w:rsidR="00D4117C" w:rsidRDefault="00D4117C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36738D8" w14:textId="585D5BD8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 w:cs="Calibri"/>
                <w:sz w:val="20"/>
                <w:szCs w:val="20"/>
              </w:rPr>
              <w:t xml:space="preserve">Staff have also used the assessment tool provided on PE passport to inform their overall judgements on arbor at the end of the year. </w:t>
            </w:r>
          </w:p>
          <w:p w14:paraId="4A274ABC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13DD0B2" w14:textId="77777777" w:rsidR="00AC5659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E0E775D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B1220A4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010BF4B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7E3D052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54AE698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E6F0506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A9AD9F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DC28954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D0E9EEA" w14:textId="77777777" w:rsidR="007E2AA7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9062894" w14:textId="3B1B3009" w:rsidR="007E2AA7" w:rsidRPr="006B3683" w:rsidRDefault="007E2AA7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C5659" w:rsidRPr="004C60C6" w14:paraId="1F441AD6" w14:textId="77777777" w:rsidTr="006B3683">
        <w:tc>
          <w:tcPr>
            <w:tcW w:w="784" w:type="dxa"/>
            <w:vMerge/>
            <w:shd w:val="clear" w:color="auto" w:fill="FDE9D9" w:themeFill="accent6" w:themeFillTint="33"/>
            <w:textDirection w:val="btLr"/>
          </w:tcPr>
          <w:p w14:paraId="5B3DF50F" w14:textId="77777777" w:rsidR="00AC5659" w:rsidRPr="00D4263E" w:rsidRDefault="00AC5659" w:rsidP="00F04825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DE9D9" w:themeFill="accent6" w:themeFillTint="33"/>
          </w:tcPr>
          <w:p w14:paraId="326579DA" w14:textId="7A0063C7" w:rsidR="00AC5659" w:rsidRDefault="00AC5659" w:rsidP="00F04825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9854E4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 xml:space="preserve">Teachers teach high quality PE which the children enjoy. </w:t>
            </w:r>
          </w:p>
          <w:p w14:paraId="34219753" w14:textId="5A97A07D" w:rsidR="00AC5659" w:rsidRPr="009854E4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47A83">
              <w:rPr>
                <w:rFonts w:asciiTheme="majorHAnsi" w:hAnsiTheme="majorHAnsi" w:cs="Calibri"/>
                <w:color w:val="0070C0"/>
                <w:sz w:val="20"/>
                <w:szCs w:val="20"/>
              </w:rPr>
              <w:t>Apply training and make good use of resources</w:t>
            </w:r>
            <w:r w:rsidRPr="009854E4">
              <w:rPr>
                <w:rFonts w:asciiTheme="majorHAnsi" w:hAnsiTheme="majorHAnsi" w:cs="Calibri"/>
                <w:sz w:val="20"/>
                <w:szCs w:val="20"/>
              </w:rPr>
              <w:t xml:space="preserve">. </w:t>
            </w:r>
          </w:p>
          <w:p w14:paraId="27892C4D" w14:textId="035E57EC" w:rsidR="00AC5659" w:rsidRPr="00D4263E" w:rsidRDefault="00AC5659" w:rsidP="009854E4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1</w:t>
            </w:r>
          </w:p>
          <w:p w14:paraId="41EED8E1" w14:textId="77777777" w:rsidR="00AC5659" w:rsidRDefault="00AC5659" w:rsidP="009854E4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2</w:t>
            </w:r>
          </w:p>
          <w:p w14:paraId="72EF2DC4" w14:textId="24B05A2B" w:rsidR="00AC5659" w:rsidRPr="009854E4" w:rsidRDefault="00AC5659" w:rsidP="009854E4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4263E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>Key indicator 3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19561632" w14:textId="77777777" w:rsidR="00AC5659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Curriculum imbedded through school with an ethos to push the children to help them become more active. </w:t>
            </w:r>
          </w:p>
          <w:p w14:paraId="5CBBB8EE" w14:textId="39742301" w:rsidR="00AC5659" w:rsidRPr="00D4263E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PE passport- see purchase in resources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6A827008" w14:textId="77777777" w:rsidR="00AC5659" w:rsidRPr="00C07A5B" w:rsidRDefault="00AC5659" w:rsidP="00C07A5B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07A5B">
              <w:rPr>
                <w:rFonts w:asciiTheme="majorHAnsi" w:hAnsiTheme="majorHAnsi" w:cs="Calibri"/>
                <w:sz w:val="20"/>
                <w:szCs w:val="20"/>
              </w:rPr>
              <w:t>Monitor participation in PE</w:t>
            </w:r>
          </w:p>
          <w:p w14:paraId="2910D16D" w14:textId="77777777" w:rsidR="00AC5659" w:rsidRPr="00C07A5B" w:rsidRDefault="00AC5659" w:rsidP="00C07A5B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07A5B">
              <w:rPr>
                <w:rFonts w:asciiTheme="majorHAnsi" w:hAnsiTheme="majorHAnsi" w:cs="Calibri"/>
                <w:sz w:val="20"/>
                <w:szCs w:val="20"/>
              </w:rPr>
              <w:t>Observe sessions</w:t>
            </w:r>
          </w:p>
          <w:p w14:paraId="28B25EB3" w14:textId="77777777" w:rsidR="00AC5659" w:rsidRPr="00D4263E" w:rsidRDefault="00AC5659" w:rsidP="00F048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14:paraId="5DE7C381" w14:textId="77777777" w:rsidR="00AC5659" w:rsidRPr="006B3683" w:rsidRDefault="00AC5659" w:rsidP="006B36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615D4895" w14:textId="7DD75135" w:rsidR="004C60C6" w:rsidRDefault="004C60C6"/>
    <w:tbl>
      <w:tblPr>
        <w:tblpPr w:leftFromText="180" w:rightFromText="180" w:vertAnchor="text" w:horzAnchor="margin" w:tblpY="18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471"/>
        <w:gridCol w:w="2446"/>
        <w:gridCol w:w="3621"/>
        <w:gridCol w:w="6193"/>
      </w:tblGrid>
      <w:tr w:rsidR="004B22E6" w:rsidRPr="004C60C6" w14:paraId="1A554110" w14:textId="77777777" w:rsidTr="007E2AA7">
        <w:trPr>
          <w:trHeight w:val="139"/>
        </w:trPr>
        <w:tc>
          <w:tcPr>
            <w:tcW w:w="573" w:type="dxa"/>
            <w:shd w:val="clear" w:color="auto" w:fill="BFBFBF" w:themeFill="background1" w:themeFillShade="BF"/>
            <w:textDirection w:val="btLr"/>
          </w:tcPr>
          <w:p w14:paraId="0A214AA7" w14:textId="77777777" w:rsidR="006B3683" w:rsidRPr="002D48EF" w:rsidRDefault="006B3683" w:rsidP="006B368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14:paraId="3A399F98" w14:textId="77777777" w:rsidR="006B3683" w:rsidRPr="004C60C6" w:rsidRDefault="006B3683" w:rsidP="006B368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Focus</w:t>
            </w: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 xml:space="preserve"> and </w:t>
            </w:r>
            <w:r w:rsidRPr="004C60C6">
              <w:rPr>
                <w:rFonts w:asciiTheme="majorHAnsi" w:hAnsiTheme="majorHAnsi"/>
                <w:b/>
                <w:color w:val="4F81BD"/>
                <w:sz w:val="22"/>
                <w:szCs w:val="22"/>
              </w:rPr>
              <w:t>Impact</w:t>
            </w:r>
            <w:r w:rsidRPr="004C60C6">
              <w:rPr>
                <w:rFonts w:asciiTheme="majorHAnsi" w:hAnsiTheme="majorHAnsi"/>
                <w:b/>
                <w:color w:val="4F81BD" w:themeColor="accent1"/>
                <w:sz w:val="22"/>
                <w:szCs w:val="22"/>
              </w:rPr>
              <w:t xml:space="preserve"> on pupils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14:paraId="4FAC4EAA" w14:textId="77777777" w:rsidR="006B3683" w:rsidRPr="004C60C6" w:rsidRDefault="006B3683" w:rsidP="006B368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>Actions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14:paraId="2052BA02" w14:textId="77777777" w:rsidR="006B3683" w:rsidRPr="004C60C6" w:rsidRDefault="006B3683" w:rsidP="006B368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Action Notes </w:t>
            </w:r>
          </w:p>
        </w:tc>
        <w:tc>
          <w:tcPr>
            <w:tcW w:w="6193" w:type="dxa"/>
            <w:shd w:val="clear" w:color="auto" w:fill="BFBFBF" w:themeFill="background1" w:themeFillShade="BF"/>
          </w:tcPr>
          <w:p w14:paraId="20B6A7EF" w14:textId="77777777" w:rsidR="006B3683" w:rsidRPr="004C60C6" w:rsidRDefault="006B3683" w:rsidP="006B3683">
            <w:pPr>
              <w:jc w:val="center"/>
              <w:rPr>
                <w:rFonts w:asciiTheme="majorHAnsi" w:hAnsiTheme="majorHAnsi"/>
                <w:b/>
                <w:color w:val="231F2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Impact Notes </w:t>
            </w:r>
          </w:p>
        </w:tc>
      </w:tr>
      <w:tr w:rsidR="007E2AA7" w:rsidRPr="004C60C6" w14:paraId="0216FB43" w14:textId="77777777" w:rsidTr="007E2AA7">
        <w:trPr>
          <w:trHeight w:val="2715"/>
        </w:trPr>
        <w:tc>
          <w:tcPr>
            <w:tcW w:w="573" w:type="dxa"/>
            <w:shd w:val="clear" w:color="auto" w:fill="F2DBDB" w:themeFill="accent2" w:themeFillTint="33"/>
            <w:textDirection w:val="btLr"/>
          </w:tcPr>
          <w:p w14:paraId="53ADAFFE" w14:textId="77777777" w:rsidR="006B3683" w:rsidRPr="002D48EF" w:rsidRDefault="006B3683" w:rsidP="006B368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2D48EF">
              <w:rPr>
                <w:rFonts w:asciiTheme="majorHAnsi" w:hAnsiTheme="majorHAnsi" w:cs="Calibri"/>
                <w:b/>
                <w:sz w:val="28"/>
                <w:szCs w:val="28"/>
              </w:rPr>
              <w:t>Clubs</w:t>
            </w:r>
          </w:p>
        </w:tc>
        <w:tc>
          <w:tcPr>
            <w:tcW w:w="2471" w:type="dxa"/>
            <w:shd w:val="clear" w:color="auto" w:fill="F2DBDB" w:themeFill="accent2" w:themeFillTint="33"/>
          </w:tcPr>
          <w:p w14:paraId="50EF4A03" w14:textId="3AE16309" w:rsidR="006B3683" w:rsidRPr="006B3683" w:rsidRDefault="00A04146" w:rsidP="006B3683">
            <w:pPr>
              <w:widowControl w:val="0"/>
              <w:autoSpaceDE w:val="0"/>
              <w:autoSpaceDN w:val="0"/>
              <w:rPr>
                <w:rFonts w:asciiTheme="majorHAnsi" w:hAnsiTheme="majorHAnsi" w:cs="Arial"/>
                <w:color w:val="4F81BD"/>
                <w:sz w:val="22"/>
                <w:szCs w:val="22"/>
              </w:rPr>
            </w:pPr>
            <w:r w:rsidRPr="00A04146">
              <w:rPr>
                <w:rFonts w:asciiTheme="majorHAnsi" w:hAnsiTheme="majorHAnsi" w:cs="Calibri"/>
                <w:b/>
                <w:sz w:val="22"/>
                <w:szCs w:val="22"/>
              </w:rPr>
              <w:t xml:space="preserve">How much has your school spent on internal school based extra-curricular opportunities? </w:t>
            </w:r>
            <w:r w:rsidRPr="00A04146"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  <w:t>2500</w:t>
            </w:r>
            <w:r w:rsidRPr="00A04146">
              <w:rPr>
                <w:rFonts w:asciiTheme="majorHAnsi" w:hAnsiTheme="majorHAnsi" w:cs="Calibr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6B3683" w:rsidRPr="006B3683">
              <w:rPr>
                <w:rFonts w:asciiTheme="majorHAnsi" w:hAnsiTheme="majorHAnsi" w:cs="Arial"/>
                <w:color w:val="4F81BD"/>
                <w:sz w:val="22"/>
                <w:szCs w:val="22"/>
              </w:rPr>
              <w:t xml:space="preserve">More pupils will participate regularly in DPA. This in turn will improve health and performance levels. </w:t>
            </w:r>
          </w:p>
          <w:p w14:paraId="06F73C1F" w14:textId="77777777" w:rsidR="006B3683" w:rsidRPr="006B3683" w:rsidRDefault="006B3683" w:rsidP="006B3683">
            <w:pPr>
              <w:rPr>
                <w:rFonts w:asciiTheme="majorHAnsi" w:hAnsiTheme="majorHAnsi" w:cs="Calibri"/>
                <w:color w:val="4F81BD"/>
                <w:sz w:val="22"/>
                <w:szCs w:val="22"/>
              </w:rPr>
            </w:pPr>
            <w:r w:rsidRPr="006B3683">
              <w:rPr>
                <w:rFonts w:asciiTheme="majorHAnsi" w:hAnsiTheme="majorHAnsi" w:cs="Calibri"/>
                <w:color w:val="4F81BD"/>
                <w:sz w:val="22"/>
                <w:szCs w:val="22"/>
              </w:rPr>
              <w:t xml:space="preserve">Pupils from </w:t>
            </w:r>
            <w:r>
              <w:rPr>
                <w:rFonts w:asciiTheme="majorHAnsi" w:hAnsiTheme="majorHAnsi" w:cs="Calibri"/>
                <w:color w:val="4F81BD"/>
                <w:sz w:val="22"/>
                <w:szCs w:val="22"/>
              </w:rPr>
              <w:t xml:space="preserve">Reception </w:t>
            </w:r>
            <w:r w:rsidRPr="006B3683">
              <w:rPr>
                <w:rFonts w:asciiTheme="majorHAnsi" w:hAnsiTheme="majorHAnsi" w:cs="Calibri"/>
                <w:color w:val="4F81BD"/>
                <w:sz w:val="22"/>
                <w:szCs w:val="22"/>
              </w:rPr>
              <w:t xml:space="preserve">to Year 6 </w:t>
            </w:r>
            <w:r w:rsidRPr="006B3683">
              <w:rPr>
                <w:rFonts w:asciiTheme="majorHAnsi" w:hAnsiTheme="majorHAnsi"/>
                <w:color w:val="4F81BD"/>
                <w:sz w:val="22"/>
                <w:szCs w:val="22"/>
              </w:rPr>
              <w:t xml:space="preserve">will </w:t>
            </w:r>
            <w:r w:rsidRPr="006B3683">
              <w:rPr>
                <w:rFonts w:asciiTheme="majorHAnsi" w:hAnsiTheme="majorHAnsi" w:cs="Calibri"/>
                <w:color w:val="4F81BD"/>
                <w:sz w:val="22"/>
                <w:szCs w:val="22"/>
              </w:rPr>
              <w:t xml:space="preserve">have access a range of school clubs. </w:t>
            </w:r>
          </w:p>
          <w:p w14:paraId="55CA1B5F" w14:textId="77777777" w:rsidR="006B3683" w:rsidRPr="006B3683" w:rsidRDefault="006B3683" w:rsidP="006B3683">
            <w:pPr>
              <w:rPr>
                <w:rFonts w:asciiTheme="majorHAnsi" w:hAnsiTheme="majorHAnsi" w:cs="Calibri"/>
                <w:color w:val="4F81BD"/>
                <w:sz w:val="22"/>
                <w:szCs w:val="22"/>
              </w:rPr>
            </w:pPr>
          </w:p>
          <w:p w14:paraId="4588E87F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2"/>
                <w:szCs w:val="22"/>
              </w:rPr>
              <w:t>Key indicator 1</w:t>
            </w:r>
          </w:p>
          <w:p w14:paraId="304C39F0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2"/>
                <w:szCs w:val="22"/>
              </w:rPr>
              <w:t>Key indicator 2</w:t>
            </w:r>
          </w:p>
          <w:p w14:paraId="775771F1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2"/>
                <w:szCs w:val="22"/>
              </w:rPr>
              <w:t>Key indicator 3</w:t>
            </w:r>
          </w:p>
          <w:p w14:paraId="70BB2EDF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2"/>
                <w:szCs w:val="22"/>
              </w:rPr>
              <w:t>Key indicator 4</w:t>
            </w:r>
          </w:p>
        </w:tc>
        <w:tc>
          <w:tcPr>
            <w:tcW w:w="2446" w:type="dxa"/>
            <w:shd w:val="clear" w:color="auto" w:fill="F2DBDB" w:themeFill="accent2" w:themeFillTint="33"/>
          </w:tcPr>
          <w:p w14:paraId="580218D2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sz w:val="22"/>
                <w:szCs w:val="22"/>
              </w:rPr>
              <w:t xml:space="preserve">Miss Forrester to deliver a programme of daily extra-curricular activities </w:t>
            </w:r>
          </w:p>
          <w:p w14:paraId="637F1B36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sz w:val="22"/>
                <w:szCs w:val="22"/>
              </w:rPr>
            </w:pPr>
          </w:p>
          <w:p w14:paraId="1E43C82D" w14:textId="4FE0A2B8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/>
                <w:sz w:val="22"/>
                <w:szCs w:val="22"/>
              </w:rPr>
            </w:pPr>
            <w:r w:rsidRPr="006B3683">
              <w:rPr>
                <w:rFonts w:asciiTheme="majorHAnsi" w:hAnsiTheme="majorHAnsi"/>
                <w:sz w:val="22"/>
                <w:szCs w:val="22"/>
              </w:rPr>
              <w:t xml:space="preserve">Staff to provide clubs for games- all year groups, netball, rugby, football (team), girls football </w:t>
            </w:r>
            <w:r>
              <w:rPr>
                <w:rFonts w:asciiTheme="majorHAnsi" w:hAnsiTheme="majorHAnsi"/>
                <w:sz w:val="22"/>
                <w:szCs w:val="22"/>
              </w:rPr>
              <w:t>all monitored by PE Passport</w:t>
            </w:r>
            <w:r w:rsidRPr="006B368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BFEAAC5" w14:textId="77777777" w:rsidR="006B3683" w:rsidRPr="006B3683" w:rsidRDefault="006B3683" w:rsidP="006B3683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3EA283A" w14:textId="77777777" w:rsidR="006B3683" w:rsidRPr="006B3683" w:rsidRDefault="006B3683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3621" w:type="dxa"/>
            <w:shd w:val="clear" w:color="auto" w:fill="F2DBDB"/>
          </w:tcPr>
          <w:p w14:paraId="1BE8CE70" w14:textId="77777777" w:rsidR="006B3683" w:rsidRPr="00C07A5B" w:rsidRDefault="006B3683" w:rsidP="00C07A5B">
            <w:pPr>
              <w:widowControl w:val="0"/>
              <w:autoSpaceDE w:val="0"/>
              <w:autoSpaceDN w:val="0"/>
              <w:rPr>
                <w:rFonts w:asciiTheme="majorHAnsi" w:hAnsiTheme="majorHAnsi"/>
                <w:sz w:val="22"/>
                <w:szCs w:val="22"/>
              </w:rPr>
            </w:pPr>
            <w:r w:rsidRPr="00C07A5B">
              <w:rPr>
                <w:rFonts w:asciiTheme="majorHAnsi" w:hAnsiTheme="majorHAnsi"/>
                <w:sz w:val="22"/>
                <w:szCs w:val="22"/>
              </w:rPr>
              <w:t xml:space="preserve">Monitor the take up by all pupil, gender and disadvantaged- use PE Passports to monitor </w:t>
            </w:r>
          </w:p>
          <w:p w14:paraId="4915F8AF" w14:textId="77777777" w:rsidR="006B3683" w:rsidRPr="006B3683" w:rsidRDefault="006B3683" w:rsidP="006B3683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193" w:type="dxa"/>
            <w:shd w:val="clear" w:color="auto" w:fill="F2DBDB"/>
          </w:tcPr>
          <w:p w14:paraId="56AFE24E" w14:textId="0D2F6BDE" w:rsidR="004B22E6" w:rsidRDefault="004B22E6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36F2D29" w14:textId="6F49CCA2" w:rsidR="00644CC4" w:rsidRDefault="00644CC4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48F97EFE" w14:textId="400FF6B6" w:rsidR="00644CC4" w:rsidRDefault="00644CC4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Key takeaways: an even spread across kS1 and KS2 in terms of number of children taking part. Boys and girls are also reasonably even. </w:t>
            </w:r>
          </w:p>
          <w:p w14:paraId="48075303" w14:textId="77777777" w:rsidR="00644CC4" w:rsidRDefault="00A04146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  <w:r w:rsidRPr="00A04146">
              <w:rPr>
                <w:rFonts w:asciiTheme="majorHAnsi" w:hAnsiTheme="majorHAnsi" w:cs="Calibri"/>
                <w:noProof/>
                <w:sz w:val="22"/>
                <w:szCs w:val="22"/>
              </w:rPr>
              <w:drawing>
                <wp:inline distT="0" distB="0" distL="0" distR="0" wp14:anchorId="3A622517" wp14:editId="558AB272">
                  <wp:extent cx="3476624" cy="2489877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438" cy="249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D5F20" w14:textId="77777777" w:rsidR="00A04146" w:rsidRDefault="00A04146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68B1A515" w14:textId="288F65FF" w:rsidR="00A04146" w:rsidRPr="006B3683" w:rsidRDefault="00A04146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Clubs report gives more detail.  </w:t>
            </w:r>
          </w:p>
        </w:tc>
      </w:tr>
      <w:tr w:rsidR="00805412" w:rsidRPr="004C60C6" w14:paraId="56F93A36" w14:textId="77777777" w:rsidTr="008A3379">
        <w:trPr>
          <w:trHeight w:val="2715"/>
        </w:trPr>
        <w:tc>
          <w:tcPr>
            <w:tcW w:w="573" w:type="dxa"/>
            <w:shd w:val="clear" w:color="auto" w:fill="F2DBDB" w:themeFill="accent2" w:themeFillTint="33"/>
            <w:textDirection w:val="btLr"/>
          </w:tcPr>
          <w:p w14:paraId="5F0B5F02" w14:textId="77777777" w:rsidR="00805412" w:rsidRPr="002D48EF" w:rsidRDefault="00805412" w:rsidP="006B368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14731" w:type="dxa"/>
            <w:gridSpan w:val="4"/>
            <w:shd w:val="clear" w:color="auto" w:fill="F2DBDB" w:themeFill="accent2" w:themeFillTint="33"/>
          </w:tcPr>
          <w:p w14:paraId="1F81F0A2" w14:textId="7D3C4A66" w:rsidR="00805412" w:rsidRDefault="00805412" w:rsidP="006B3683">
            <w:pPr>
              <w:widowControl w:val="0"/>
              <w:autoSpaceDE w:val="0"/>
              <w:autoSpaceDN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1BCDAA12" w14:textId="4428DE49" w:rsidR="008A60E1" w:rsidRDefault="008A60E1"/>
    <w:tbl>
      <w:tblPr>
        <w:tblpPr w:leftFromText="180" w:rightFromText="180" w:vertAnchor="text" w:horzAnchor="margin" w:tblpY="-29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755"/>
        <w:gridCol w:w="3119"/>
        <w:gridCol w:w="4110"/>
        <w:gridCol w:w="4887"/>
      </w:tblGrid>
      <w:tr w:rsidR="004B22E6" w:rsidRPr="004C60C6" w14:paraId="44FBBCB0" w14:textId="77777777" w:rsidTr="00D4263E">
        <w:tc>
          <w:tcPr>
            <w:tcW w:w="784" w:type="dxa"/>
            <w:shd w:val="clear" w:color="auto" w:fill="D9D9D9" w:themeFill="background1" w:themeFillShade="D9"/>
            <w:textDirection w:val="btLr"/>
          </w:tcPr>
          <w:p w14:paraId="52B6604F" w14:textId="77777777" w:rsidR="00320894" w:rsidRPr="004C60C6" w:rsidRDefault="00320894" w:rsidP="00E60C79">
            <w:pPr>
              <w:ind w:left="113" w:right="113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14:paraId="39998AEB" w14:textId="77777777" w:rsidR="00320894" w:rsidRPr="004C60C6" w:rsidRDefault="00320894" w:rsidP="00E60C7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Focus </w:t>
            </w: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 xml:space="preserve">and </w:t>
            </w:r>
            <w:r w:rsidRPr="004C60C6">
              <w:rPr>
                <w:rFonts w:asciiTheme="majorHAnsi" w:hAnsiTheme="majorHAnsi"/>
                <w:b/>
                <w:color w:val="4F81BD" w:themeColor="accent1"/>
                <w:sz w:val="22"/>
                <w:szCs w:val="22"/>
              </w:rPr>
              <w:t xml:space="preserve">Impact on pupils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2733981" w14:textId="77777777" w:rsidR="00320894" w:rsidRPr="004C60C6" w:rsidRDefault="00320894" w:rsidP="00E60C7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C60C6">
              <w:rPr>
                <w:rFonts w:asciiTheme="majorHAnsi" w:hAnsiTheme="majorHAnsi"/>
                <w:b/>
                <w:sz w:val="22"/>
                <w:szCs w:val="22"/>
              </w:rPr>
              <w:t>Actions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971E56D" w14:textId="77777777" w:rsidR="00320894" w:rsidRPr="004C60C6" w:rsidRDefault="00320894" w:rsidP="00E60C7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Action Notes </w:t>
            </w:r>
          </w:p>
        </w:tc>
        <w:tc>
          <w:tcPr>
            <w:tcW w:w="4887" w:type="dxa"/>
            <w:shd w:val="clear" w:color="auto" w:fill="D9D9D9" w:themeFill="background1" w:themeFillShade="D9"/>
          </w:tcPr>
          <w:p w14:paraId="117B5F17" w14:textId="77777777" w:rsidR="00320894" w:rsidRPr="004C60C6" w:rsidRDefault="00320894" w:rsidP="00E60C79">
            <w:pPr>
              <w:jc w:val="center"/>
              <w:rPr>
                <w:rFonts w:asciiTheme="majorHAnsi" w:hAnsiTheme="majorHAnsi"/>
                <w:b/>
                <w:color w:val="231F2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31F20"/>
                <w:sz w:val="22"/>
                <w:szCs w:val="22"/>
              </w:rPr>
              <w:t xml:space="preserve">Impact Notes </w:t>
            </w:r>
          </w:p>
        </w:tc>
      </w:tr>
      <w:tr w:rsidR="00323478" w:rsidRPr="004C60C6" w14:paraId="70210BDA" w14:textId="77777777" w:rsidTr="00D4263E">
        <w:tc>
          <w:tcPr>
            <w:tcW w:w="784" w:type="dxa"/>
            <w:vMerge w:val="restart"/>
            <w:shd w:val="clear" w:color="auto" w:fill="DAEEF3"/>
            <w:textDirection w:val="btLr"/>
          </w:tcPr>
          <w:p w14:paraId="088282C8" w14:textId="77777777" w:rsidR="00323478" w:rsidRPr="002D48EF" w:rsidRDefault="00323478" w:rsidP="00323478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2D48EF">
              <w:rPr>
                <w:rFonts w:asciiTheme="majorHAnsi" w:hAnsiTheme="majorHAnsi" w:cs="Calibri"/>
                <w:b/>
                <w:sz w:val="28"/>
                <w:szCs w:val="28"/>
              </w:rPr>
              <w:t xml:space="preserve">Resources &amp; Equipment </w:t>
            </w:r>
          </w:p>
        </w:tc>
        <w:tc>
          <w:tcPr>
            <w:tcW w:w="2755" w:type="dxa"/>
            <w:shd w:val="clear" w:color="auto" w:fill="DAEEF3"/>
          </w:tcPr>
          <w:p w14:paraId="05EB8335" w14:textId="34A06C23" w:rsidR="00323478" w:rsidRDefault="00323478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  <w:r w:rsidRPr="00323478">
              <w:rPr>
                <w:rFonts w:asciiTheme="majorHAnsi" w:hAnsiTheme="majorHAnsi" w:cs="Calibri"/>
                <w:sz w:val="20"/>
                <w:szCs w:val="22"/>
              </w:rPr>
              <w:t>School based extra-curricular opportunities</w:t>
            </w:r>
            <w:r w:rsidRPr="00323478">
              <w:rPr>
                <w:rFonts w:asciiTheme="majorHAnsi" w:hAnsiTheme="majorHAnsi" w:cs="Calibri"/>
                <w:b/>
                <w:color w:val="FF0000"/>
                <w:sz w:val="20"/>
                <w:szCs w:val="22"/>
                <w:u w:val="single"/>
              </w:rPr>
              <w:t xml:space="preserve"> </w:t>
            </w:r>
            <w:r w:rsidR="006B6B5E" w:rsidRPr="00D01A15">
              <w:rPr>
                <w:rFonts w:asciiTheme="majorHAnsi" w:hAnsiTheme="majorHAnsi" w:cs="Calibri"/>
                <w:b/>
                <w:color w:val="FF0000"/>
                <w:sz w:val="20"/>
                <w:szCs w:val="22"/>
              </w:rPr>
              <w:t>£</w:t>
            </w:r>
            <w:r w:rsidR="006B6B5E">
              <w:rPr>
                <w:rFonts w:asciiTheme="majorHAnsi" w:hAnsiTheme="majorHAnsi" w:cs="Calibri"/>
                <w:b/>
                <w:color w:val="FF0000"/>
                <w:sz w:val="20"/>
                <w:szCs w:val="22"/>
              </w:rPr>
              <w:t>200</w:t>
            </w:r>
          </w:p>
          <w:p w14:paraId="3715447F" w14:textId="77777777" w:rsidR="00323478" w:rsidRPr="006B3683" w:rsidRDefault="00323478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1</w:t>
            </w:r>
          </w:p>
          <w:p w14:paraId="45F19779" w14:textId="77777777" w:rsidR="00323478" w:rsidRPr="006B3683" w:rsidRDefault="00323478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2</w:t>
            </w:r>
          </w:p>
          <w:p w14:paraId="604CE6E7" w14:textId="77777777" w:rsidR="00323478" w:rsidRPr="006B3683" w:rsidRDefault="00323478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 xml:space="preserve">Key indicator 4 </w:t>
            </w:r>
          </w:p>
          <w:p w14:paraId="6668C280" w14:textId="014325FB" w:rsidR="00323478" w:rsidRPr="006B3683" w:rsidRDefault="00323478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6B3683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5</w:t>
            </w:r>
          </w:p>
        </w:tc>
        <w:tc>
          <w:tcPr>
            <w:tcW w:w="3119" w:type="dxa"/>
            <w:shd w:val="clear" w:color="auto" w:fill="DAEEF3"/>
          </w:tcPr>
          <w:p w14:paraId="35ABE6AA" w14:textId="1EB8292F" w:rsidR="00323478" w:rsidRPr="006B3683" w:rsidRDefault="00323478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B3683">
              <w:rPr>
                <w:rFonts w:asciiTheme="majorHAnsi" w:hAnsiTheme="majorHAnsi" w:cs="Calibri"/>
                <w:sz w:val="20"/>
                <w:szCs w:val="22"/>
              </w:rPr>
              <w:t>To facilitate children going to external events such as Cricket, football Northwood which all take place in the school day.</w:t>
            </w:r>
            <w:r>
              <w:rPr>
                <w:rFonts w:asciiTheme="majorHAnsi" w:hAnsiTheme="majorHAnsi" w:cs="Calibri"/>
                <w:sz w:val="20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DAEEF3"/>
          </w:tcPr>
          <w:p w14:paraId="1EBCDBD4" w14:textId="0C800CE7" w:rsidR="00323478" w:rsidRPr="006B3683" w:rsidRDefault="00323478" w:rsidP="00323478">
            <w:pPr>
              <w:tabs>
                <w:tab w:val="left" w:pos="2277"/>
              </w:tabs>
              <w:rPr>
                <w:rFonts w:asciiTheme="majorHAnsi" w:hAnsiTheme="majorHAnsi" w:cs="Calibri"/>
                <w:sz w:val="20"/>
                <w:szCs w:val="22"/>
              </w:rPr>
            </w:pPr>
            <w:r w:rsidRPr="006B3683">
              <w:rPr>
                <w:rFonts w:asciiTheme="majorHAnsi" w:hAnsiTheme="majorHAnsi" w:cs="Calibri"/>
                <w:sz w:val="20"/>
                <w:szCs w:val="22"/>
              </w:rPr>
              <w:t xml:space="preserve">Record competitions and participation </w:t>
            </w:r>
          </w:p>
        </w:tc>
        <w:tc>
          <w:tcPr>
            <w:tcW w:w="4887" w:type="dxa"/>
            <w:shd w:val="clear" w:color="auto" w:fill="DAEEF3"/>
          </w:tcPr>
          <w:p w14:paraId="277BA198" w14:textId="77777777" w:rsidR="00323478" w:rsidRDefault="00323478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>
              <w:rPr>
                <w:rFonts w:asciiTheme="majorHAnsi" w:hAnsiTheme="majorHAnsi" w:cs="Calibri"/>
                <w:sz w:val="20"/>
                <w:szCs w:val="22"/>
              </w:rPr>
              <w:t xml:space="preserve">Over 20 competitions completed with over 80 children taking part in level 2 coemptions across the school. </w:t>
            </w:r>
          </w:p>
          <w:p w14:paraId="4CF311BB" w14:textId="77777777" w:rsidR="00323478" w:rsidRDefault="00323478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108C4433" w14:textId="421E4733" w:rsidR="00323478" w:rsidRPr="00644CC4" w:rsidRDefault="00323478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</w:tc>
      </w:tr>
      <w:tr w:rsidR="006B6B5E" w:rsidRPr="004C60C6" w14:paraId="211CEC79" w14:textId="77777777" w:rsidTr="00D4263E">
        <w:tc>
          <w:tcPr>
            <w:tcW w:w="784" w:type="dxa"/>
            <w:vMerge/>
            <w:shd w:val="clear" w:color="auto" w:fill="DAEEF3"/>
            <w:textDirection w:val="btLr"/>
          </w:tcPr>
          <w:p w14:paraId="64FB665A" w14:textId="77777777" w:rsidR="006B6B5E" w:rsidRPr="002D48EF" w:rsidRDefault="006B6B5E" w:rsidP="00323478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755" w:type="dxa"/>
            <w:vMerge w:val="restart"/>
            <w:shd w:val="clear" w:color="auto" w:fill="DAEEF3"/>
          </w:tcPr>
          <w:p w14:paraId="2877FDB8" w14:textId="77777777" w:rsidR="006B6B5E" w:rsidRPr="00D01A15" w:rsidRDefault="006B6B5E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  <w:r w:rsidRPr="00D01A15"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  <w:t>PE Equipment</w:t>
            </w:r>
          </w:p>
          <w:p w14:paraId="1E4D4F64" w14:textId="77777777" w:rsidR="006B6B5E" w:rsidRPr="00D01A15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 xml:space="preserve">Equipment to be updated and regularly checked to ensure they are risk free. </w:t>
            </w:r>
          </w:p>
          <w:p w14:paraId="16EB771D" w14:textId="77777777" w:rsidR="006B6B5E" w:rsidRPr="00D01A15" w:rsidRDefault="006B6B5E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1</w:t>
            </w:r>
          </w:p>
          <w:p w14:paraId="62454775" w14:textId="77777777" w:rsidR="006B6B5E" w:rsidRPr="00D01A15" w:rsidRDefault="006B6B5E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2</w:t>
            </w:r>
          </w:p>
          <w:p w14:paraId="16D34EFD" w14:textId="77777777" w:rsidR="006B6B5E" w:rsidRPr="00D01A15" w:rsidRDefault="006B6B5E" w:rsidP="00323478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 xml:space="preserve">Key indicator 5 </w:t>
            </w:r>
          </w:p>
          <w:p w14:paraId="47A31C5B" w14:textId="77777777" w:rsidR="006B6B5E" w:rsidRPr="00D01A15" w:rsidRDefault="006B6B5E" w:rsidP="00323478">
            <w:pPr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  <w:t xml:space="preserve">Staff Time </w:t>
            </w:r>
          </w:p>
          <w:p w14:paraId="57839A36" w14:textId="77777777" w:rsidR="006B6B5E" w:rsidRPr="00D01A15" w:rsidRDefault="006B6B5E" w:rsidP="00323478">
            <w:pPr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1</w:t>
            </w:r>
          </w:p>
          <w:p w14:paraId="6EBFEA92" w14:textId="77777777" w:rsidR="006B6B5E" w:rsidRPr="00D01A15" w:rsidRDefault="006B6B5E" w:rsidP="00323478">
            <w:pPr>
              <w:rPr>
                <w:rFonts w:asciiTheme="majorHAnsi" w:hAnsiTheme="majorHAnsi"/>
                <w:b/>
                <w:color w:val="0057A0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 xml:space="preserve">Key indicator 2 </w:t>
            </w:r>
          </w:p>
          <w:p w14:paraId="5396E4E4" w14:textId="77777777" w:rsidR="006B6B5E" w:rsidRPr="00D01A15" w:rsidRDefault="006B6B5E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2"/>
              </w:rPr>
              <w:t>Key indicator 4</w:t>
            </w:r>
          </w:p>
          <w:p w14:paraId="5ED7D06C" w14:textId="77777777" w:rsidR="006B6B5E" w:rsidRPr="00D01A15" w:rsidRDefault="006B6B5E" w:rsidP="00323478">
            <w:pPr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</w:pPr>
            <w:r w:rsidRPr="00D01A15">
              <w:rPr>
                <w:rFonts w:asciiTheme="majorHAnsi" w:hAnsiTheme="majorHAnsi" w:cs="Calibri"/>
                <w:b/>
                <w:sz w:val="20"/>
                <w:szCs w:val="20"/>
                <w:u w:val="single"/>
              </w:rPr>
              <w:t xml:space="preserve">Sports leaders and enjoyable lunchtime initiative </w:t>
            </w:r>
          </w:p>
          <w:p w14:paraId="1863B806" w14:textId="77777777" w:rsidR="006B6B5E" w:rsidRPr="00D01A15" w:rsidRDefault="006B6B5E" w:rsidP="00323478">
            <w:pPr>
              <w:widowControl w:val="0"/>
              <w:autoSpaceDE w:val="0"/>
              <w:autoSpaceDN w:val="0"/>
              <w:rPr>
                <w:rFonts w:asciiTheme="majorHAnsi" w:hAnsiTheme="majorHAnsi" w:cs="Arial"/>
                <w:color w:val="4F81BD"/>
                <w:sz w:val="20"/>
                <w:szCs w:val="20"/>
              </w:rPr>
            </w:pPr>
            <w:r w:rsidRPr="00D01A15">
              <w:rPr>
                <w:rFonts w:asciiTheme="majorHAnsi" w:hAnsiTheme="majorHAnsi" w:cs="Arial"/>
                <w:color w:val="4F81BD"/>
                <w:sz w:val="20"/>
                <w:szCs w:val="20"/>
              </w:rPr>
              <w:t xml:space="preserve">Increased opportunities for students to participate in structured activities at lunchtime and break time. </w:t>
            </w:r>
          </w:p>
          <w:p w14:paraId="44976A2A" w14:textId="77777777" w:rsidR="006B6B5E" w:rsidRDefault="006B6B5E" w:rsidP="00323478">
            <w:pPr>
              <w:rPr>
                <w:rFonts w:asciiTheme="majorHAnsi" w:hAnsiTheme="majorHAnsi"/>
                <w:b/>
                <w:color w:val="0057A0"/>
                <w:sz w:val="20"/>
                <w:szCs w:val="20"/>
              </w:rPr>
            </w:pPr>
            <w:r w:rsidRPr="00D01A15">
              <w:rPr>
                <w:rFonts w:asciiTheme="majorHAnsi" w:hAnsiTheme="majorHAnsi"/>
                <w:b/>
                <w:color w:val="0057A0"/>
                <w:sz w:val="20"/>
                <w:szCs w:val="20"/>
              </w:rPr>
              <w:t xml:space="preserve">Key indicator 1,2,4 and 5 </w:t>
            </w:r>
          </w:p>
          <w:p w14:paraId="40E16FD4" w14:textId="77777777" w:rsidR="006B6B5E" w:rsidRPr="00D01A15" w:rsidRDefault="006B6B5E" w:rsidP="006B6B5E">
            <w:pPr>
              <w:widowControl w:val="0"/>
              <w:autoSpaceDE w:val="0"/>
              <w:autoSpaceDN w:val="0"/>
              <w:rPr>
                <w:rFonts w:asciiTheme="majorHAnsi" w:hAnsiTheme="majorHAnsi"/>
                <w:b/>
                <w:color w:val="FF0000"/>
                <w:sz w:val="20"/>
                <w:szCs w:val="22"/>
              </w:rPr>
            </w:pPr>
            <w:r w:rsidRPr="00323478">
              <w:rPr>
                <w:rFonts w:asciiTheme="majorHAnsi" w:hAnsiTheme="majorHAnsi"/>
                <w:b/>
                <w:color w:val="FF0000"/>
                <w:sz w:val="20"/>
                <w:szCs w:val="22"/>
              </w:rPr>
              <w:t>2450</w:t>
            </w:r>
          </w:p>
          <w:p w14:paraId="7FD098A2" w14:textId="77777777" w:rsidR="006B6B5E" w:rsidRDefault="006B6B5E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</w:p>
          <w:p w14:paraId="1B927CE3" w14:textId="405C1AAC" w:rsidR="006B6B5E" w:rsidRPr="006B3683" w:rsidRDefault="006B6B5E" w:rsidP="00C33226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DAEEF3"/>
          </w:tcPr>
          <w:p w14:paraId="0C1A895D" w14:textId="77777777" w:rsidR="006B6B5E" w:rsidRPr="00D01A15" w:rsidRDefault="006B6B5E" w:rsidP="00323478">
            <w:pPr>
              <w:rPr>
                <w:rFonts w:asciiTheme="majorHAnsi" w:hAnsiTheme="majorHAnsi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sz w:val="20"/>
                <w:szCs w:val="22"/>
              </w:rPr>
              <w:t xml:space="preserve">Teachers are to complete forms to clarify if any apparatus needs replacing and if they need any new apparatus to provide high quality sessions. </w:t>
            </w:r>
          </w:p>
          <w:p w14:paraId="71147838" w14:textId="77777777" w:rsidR="006B6B5E" w:rsidRPr="00D01A15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b/>
                <w:sz w:val="20"/>
                <w:szCs w:val="22"/>
              </w:rPr>
              <w:t xml:space="preserve">PE Passport </w:t>
            </w:r>
            <w:r w:rsidRPr="00D01A15">
              <w:rPr>
                <w:rFonts w:asciiTheme="majorHAnsi" w:hAnsiTheme="majorHAnsi" w:cs="Calibri"/>
                <w:b/>
                <w:color w:val="FF0000"/>
                <w:sz w:val="20"/>
                <w:szCs w:val="22"/>
              </w:rPr>
              <w:t>£</w:t>
            </w:r>
            <w:r>
              <w:rPr>
                <w:rFonts w:asciiTheme="majorHAnsi" w:hAnsiTheme="majorHAnsi" w:cs="Calibri"/>
                <w:b/>
                <w:color w:val="FF0000"/>
                <w:sz w:val="20"/>
                <w:szCs w:val="22"/>
              </w:rPr>
              <w:t>1000</w:t>
            </w:r>
            <w:r w:rsidRPr="00D01A15">
              <w:rPr>
                <w:rFonts w:asciiTheme="majorHAnsi" w:hAnsiTheme="majorHAnsi" w:cs="Calibri"/>
                <w:b/>
                <w:sz w:val="20"/>
                <w:szCs w:val="22"/>
              </w:rPr>
              <w:t xml:space="preserve"> </w:t>
            </w:r>
            <w:r w:rsidRPr="00D01A15">
              <w:rPr>
                <w:rFonts w:asciiTheme="majorHAnsi" w:hAnsiTheme="majorHAnsi" w:cs="Calibri"/>
                <w:sz w:val="20"/>
                <w:szCs w:val="22"/>
              </w:rPr>
              <w:t>purchased to support the planning, monitoring and teaching of PE</w:t>
            </w:r>
          </w:p>
          <w:p w14:paraId="5DCDE369" w14:textId="3954E877" w:rsidR="006B6B5E" w:rsidRPr="006B3683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>To maintain the standard of external gym equipment</w:t>
            </w:r>
          </w:p>
        </w:tc>
        <w:tc>
          <w:tcPr>
            <w:tcW w:w="4110" w:type="dxa"/>
            <w:shd w:val="clear" w:color="auto" w:fill="DAEEF3"/>
          </w:tcPr>
          <w:p w14:paraId="4EC237F8" w14:textId="77777777" w:rsidR="006B6B5E" w:rsidRPr="00D01A15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 xml:space="preserve">Monitoring the quality of PE lessons and the use of resources. </w:t>
            </w:r>
          </w:p>
          <w:p w14:paraId="0BE9FDE3" w14:textId="77777777" w:rsidR="006B6B5E" w:rsidRPr="00D01A15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2ABDAA4F" w14:textId="77777777" w:rsidR="006B6B5E" w:rsidRDefault="006B6B5E" w:rsidP="00323478">
            <w:pPr>
              <w:tabs>
                <w:tab w:val="left" w:pos="2277"/>
              </w:tabs>
              <w:rPr>
                <w:rFonts w:asciiTheme="majorHAnsi" w:hAnsiTheme="majorHAnsi" w:cs="Calibri"/>
                <w:sz w:val="20"/>
                <w:szCs w:val="22"/>
              </w:rPr>
            </w:pPr>
          </w:p>
          <w:p w14:paraId="3E9A0FE8" w14:textId="493B5F0F" w:rsidR="006B6B5E" w:rsidRPr="006B3683" w:rsidRDefault="006B6B5E" w:rsidP="00323478">
            <w:pPr>
              <w:tabs>
                <w:tab w:val="left" w:pos="2277"/>
              </w:tabs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 xml:space="preserve">Monitor impact of PE passport </w:t>
            </w:r>
          </w:p>
        </w:tc>
        <w:tc>
          <w:tcPr>
            <w:tcW w:w="4887" w:type="dxa"/>
            <w:shd w:val="clear" w:color="auto" w:fill="DAEEF3"/>
          </w:tcPr>
          <w:p w14:paraId="05BA8B6F" w14:textId="77777777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>Resources updated throughout the year- dance and gym equipment to support with competitions.</w:t>
            </w:r>
          </w:p>
          <w:p w14:paraId="6083D1A7" w14:textId="77777777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3C0ED394" w14:textId="77777777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 xml:space="preserve">All resources up to date based upon the curriculum and needs of teachers. </w:t>
            </w:r>
          </w:p>
          <w:p w14:paraId="1FD79B6D" w14:textId="77777777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</w:p>
          <w:p w14:paraId="2D726317" w14:textId="77777777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 xml:space="preserve">Resources provided for </w:t>
            </w:r>
            <w:r>
              <w:rPr>
                <w:rFonts w:asciiTheme="majorHAnsi" w:hAnsiTheme="majorHAnsi" w:cs="Calibri"/>
                <w:sz w:val="20"/>
                <w:szCs w:val="22"/>
              </w:rPr>
              <w:t xml:space="preserve">lunch time staff- new goals acquired along with other resources to support more healthy and productive lunch times. </w:t>
            </w:r>
          </w:p>
          <w:p w14:paraId="18502F91" w14:textId="77777777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573D88B8" w14:textId="77777777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37610C2D" w14:textId="6EB2D9C6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9831CE">
              <w:rPr>
                <w:rFonts w:asciiTheme="majorHAnsi" w:hAnsiTheme="majorHAnsi" w:cs="Calibri"/>
                <w:color w:val="660066"/>
                <w:sz w:val="20"/>
                <w:szCs w:val="22"/>
                <w:highlight w:val="yellow"/>
              </w:rPr>
              <w:t xml:space="preserve"> </w:t>
            </w:r>
          </w:p>
        </w:tc>
      </w:tr>
      <w:tr w:rsidR="006B6B5E" w:rsidRPr="004C60C6" w14:paraId="2E1F0970" w14:textId="77777777" w:rsidTr="00D4263E">
        <w:tc>
          <w:tcPr>
            <w:tcW w:w="784" w:type="dxa"/>
            <w:vMerge/>
            <w:shd w:val="clear" w:color="auto" w:fill="DAEEF3"/>
            <w:textDirection w:val="btLr"/>
          </w:tcPr>
          <w:p w14:paraId="3ED0944B" w14:textId="77777777" w:rsidR="006B6B5E" w:rsidRPr="002D48EF" w:rsidRDefault="006B6B5E" w:rsidP="00323478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755" w:type="dxa"/>
            <w:vMerge/>
            <w:shd w:val="clear" w:color="auto" w:fill="DAEEF3"/>
          </w:tcPr>
          <w:p w14:paraId="7305D5C0" w14:textId="688C6371" w:rsidR="006B6B5E" w:rsidRPr="00D01A15" w:rsidRDefault="006B6B5E" w:rsidP="00C33226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DAEEF3"/>
          </w:tcPr>
          <w:p w14:paraId="6224D7AA" w14:textId="79C7B693" w:rsidR="006B6B5E" w:rsidRPr="00D01A15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 xml:space="preserve">To facilitate children going to external events such as Cricket, football Northwood which all take place in the school day. </w:t>
            </w:r>
          </w:p>
        </w:tc>
        <w:tc>
          <w:tcPr>
            <w:tcW w:w="4110" w:type="dxa"/>
            <w:shd w:val="clear" w:color="auto" w:fill="DAEEF3"/>
          </w:tcPr>
          <w:p w14:paraId="00A698FE" w14:textId="77777777" w:rsidR="006B6B5E" w:rsidRPr="00C07A5B" w:rsidRDefault="006B6B5E" w:rsidP="00323478">
            <w:pPr>
              <w:rPr>
                <w:rFonts w:asciiTheme="majorHAnsi" w:hAnsiTheme="majorHAnsi" w:cs="Calibri"/>
                <w:color w:val="660066"/>
                <w:sz w:val="20"/>
                <w:szCs w:val="22"/>
              </w:rPr>
            </w:pPr>
            <w:r w:rsidRPr="00C07A5B">
              <w:rPr>
                <w:rFonts w:asciiTheme="majorHAnsi" w:hAnsiTheme="majorHAnsi" w:cs="Calibri"/>
                <w:sz w:val="20"/>
                <w:szCs w:val="22"/>
              </w:rPr>
              <w:t>Pupil survey on impact of equipment.</w:t>
            </w:r>
          </w:p>
          <w:p w14:paraId="3A728826" w14:textId="12480A23" w:rsidR="006B6B5E" w:rsidRPr="00D01A15" w:rsidRDefault="006B6B5E" w:rsidP="00323478">
            <w:pPr>
              <w:tabs>
                <w:tab w:val="left" w:pos="2277"/>
              </w:tabs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 xml:space="preserve">Random observation/ count on use of equipment – rough % of children who use the areas. </w:t>
            </w:r>
            <w:r w:rsidRPr="00D01A15">
              <w:rPr>
                <w:rFonts w:asciiTheme="majorHAnsi" w:hAnsiTheme="majorHAnsi" w:cs="Calibri"/>
                <w:color w:val="660066"/>
                <w:sz w:val="20"/>
                <w:szCs w:val="22"/>
              </w:rPr>
              <w:t xml:space="preserve"> </w:t>
            </w:r>
          </w:p>
        </w:tc>
        <w:tc>
          <w:tcPr>
            <w:tcW w:w="4887" w:type="dxa"/>
            <w:vMerge w:val="restart"/>
            <w:shd w:val="clear" w:color="auto" w:fill="DAEEF3"/>
          </w:tcPr>
          <w:p w14:paraId="22BB5044" w14:textId="2683C045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>Resources updated throughout the year- dance and gym equipment to support with competitions.</w:t>
            </w:r>
          </w:p>
          <w:p w14:paraId="18A8EB83" w14:textId="77777777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6E78457A" w14:textId="786B4801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 xml:space="preserve">All resources up to date based upon the curriculum and needs of teachers. </w:t>
            </w:r>
          </w:p>
          <w:p w14:paraId="46B64D4B" w14:textId="5AC004B2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</w:p>
          <w:p w14:paraId="13810153" w14:textId="72662CA1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644CC4">
              <w:rPr>
                <w:rFonts w:asciiTheme="majorHAnsi" w:hAnsiTheme="majorHAnsi" w:cs="Calibri"/>
                <w:sz w:val="20"/>
                <w:szCs w:val="22"/>
              </w:rPr>
              <w:t xml:space="preserve">Resources provided for </w:t>
            </w:r>
            <w:r>
              <w:rPr>
                <w:rFonts w:asciiTheme="majorHAnsi" w:hAnsiTheme="majorHAnsi" w:cs="Calibri"/>
                <w:sz w:val="20"/>
                <w:szCs w:val="22"/>
              </w:rPr>
              <w:t xml:space="preserve">lunch time staff- new goals acquired along with other resources to support more healthy and productive lunch times. </w:t>
            </w:r>
          </w:p>
          <w:p w14:paraId="54CB0F5A" w14:textId="0D18DB12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0D99002F" w14:textId="77777777" w:rsidR="006B6B5E" w:rsidRPr="00644CC4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1DEF8ABA" w14:textId="77777777" w:rsidR="006B6B5E" w:rsidRPr="006B3683" w:rsidRDefault="006B6B5E" w:rsidP="00323478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  <w:r w:rsidRPr="009831CE">
              <w:rPr>
                <w:rFonts w:asciiTheme="majorHAnsi" w:hAnsiTheme="majorHAnsi" w:cs="Calibri"/>
                <w:color w:val="660066"/>
                <w:sz w:val="20"/>
                <w:szCs w:val="22"/>
                <w:highlight w:val="yellow"/>
              </w:rPr>
              <w:t xml:space="preserve"> </w:t>
            </w:r>
          </w:p>
          <w:p w14:paraId="1992C1BC" w14:textId="71607EDB" w:rsidR="006B6B5E" w:rsidRPr="006B3683" w:rsidRDefault="006B6B5E" w:rsidP="00323478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</w:p>
        </w:tc>
      </w:tr>
      <w:tr w:rsidR="006B6B5E" w:rsidRPr="004C60C6" w14:paraId="2DFD0AC0" w14:textId="77777777" w:rsidTr="00D4263E">
        <w:tc>
          <w:tcPr>
            <w:tcW w:w="784" w:type="dxa"/>
            <w:vMerge/>
            <w:shd w:val="clear" w:color="auto" w:fill="DAEEF3"/>
            <w:textDirection w:val="btLr"/>
          </w:tcPr>
          <w:p w14:paraId="7018AE71" w14:textId="77777777" w:rsidR="006B6B5E" w:rsidRPr="002D48EF" w:rsidRDefault="006B6B5E" w:rsidP="00323478">
            <w:pPr>
              <w:ind w:left="113" w:right="113"/>
              <w:jc w:val="center"/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2755" w:type="dxa"/>
            <w:vMerge/>
            <w:shd w:val="clear" w:color="auto" w:fill="DAEEF3"/>
          </w:tcPr>
          <w:p w14:paraId="7DE928B3" w14:textId="70B9AD97" w:rsidR="006B6B5E" w:rsidRPr="00D01A15" w:rsidRDefault="006B6B5E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DAEEF3"/>
          </w:tcPr>
          <w:p w14:paraId="74CB5156" w14:textId="6F8F0674" w:rsidR="006B6B5E" w:rsidRPr="00D01A15" w:rsidRDefault="006B6B5E" w:rsidP="00323478">
            <w:pPr>
              <w:rPr>
                <w:rFonts w:asciiTheme="majorHAnsi" w:hAnsiTheme="majorHAnsi"/>
                <w:sz w:val="20"/>
                <w:szCs w:val="22"/>
              </w:rPr>
            </w:pPr>
            <w:r w:rsidRPr="00D01A15">
              <w:rPr>
                <w:rFonts w:asciiTheme="majorHAnsi" w:hAnsiTheme="majorHAnsi"/>
                <w:sz w:val="20"/>
                <w:szCs w:val="20"/>
              </w:rPr>
              <w:t>Sports leaders to complete young sports leaders programme and support delivery of lunchtime and afterschool activities.</w:t>
            </w:r>
          </w:p>
        </w:tc>
        <w:tc>
          <w:tcPr>
            <w:tcW w:w="4110" w:type="dxa"/>
            <w:shd w:val="clear" w:color="auto" w:fill="DAEEF3"/>
          </w:tcPr>
          <w:p w14:paraId="1CA93CEA" w14:textId="77777777" w:rsidR="006B6B5E" w:rsidRPr="00C07A5B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  <w:r w:rsidRPr="00C07A5B">
              <w:rPr>
                <w:rFonts w:asciiTheme="majorHAnsi" w:hAnsiTheme="majorHAnsi" w:cs="Calibri"/>
                <w:sz w:val="20"/>
                <w:szCs w:val="22"/>
              </w:rPr>
              <w:t>Work closely with lunch time staff.</w:t>
            </w:r>
          </w:p>
          <w:p w14:paraId="2392925C" w14:textId="77777777" w:rsidR="006B6B5E" w:rsidRDefault="006B6B5E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  <w:p w14:paraId="4905937C" w14:textId="77777777" w:rsidR="006B6B5E" w:rsidRPr="00C07A5B" w:rsidRDefault="006B6B5E" w:rsidP="00323478">
            <w:pPr>
              <w:rPr>
                <w:rFonts w:asciiTheme="majorHAnsi" w:hAnsiTheme="majorHAnsi" w:cs="Calibri"/>
                <w:color w:val="660066"/>
                <w:sz w:val="20"/>
                <w:szCs w:val="22"/>
              </w:rPr>
            </w:pPr>
            <w:r w:rsidRPr="00C07A5B">
              <w:rPr>
                <w:rFonts w:asciiTheme="majorHAnsi" w:hAnsiTheme="majorHAnsi" w:cs="Calibri"/>
                <w:sz w:val="20"/>
                <w:szCs w:val="22"/>
              </w:rPr>
              <w:t>Pupil survey on impact of equipment.</w:t>
            </w:r>
          </w:p>
          <w:p w14:paraId="36FC4941" w14:textId="75F7E17F" w:rsidR="006B6B5E" w:rsidRPr="00D01A15" w:rsidRDefault="006B6B5E" w:rsidP="00323478">
            <w:pPr>
              <w:tabs>
                <w:tab w:val="left" w:pos="2277"/>
              </w:tabs>
              <w:rPr>
                <w:rFonts w:asciiTheme="majorHAnsi" w:hAnsiTheme="majorHAnsi" w:cs="Calibri"/>
                <w:sz w:val="20"/>
                <w:szCs w:val="22"/>
              </w:rPr>
            </w:pPr>
            <w:r w:rsidRPr="00D01A15">
              <w:rPr>
                <w:rFonts w:asciiTheme="majorHAnsi" w:hAnsiTheme="majorHAnsi" w:cs="Calibri"/>
                <w:sz w:val="20"/>
                <w:szCs w:val="22"/>
              </w:rPr>
              <w:t>Take up in activities- monitor.</w:t>
            </w:r>
          </w:p>
        </w:tc>
        <w:tc>
          <w:tcPr>
            <w:tcW w:w="4887" w:type="dxa"/>
            <w:vMerge/>
            <w:shd w:val="clear" w:color="auto" w:fill="DAEEF3"/>
          </w:tcPr>
          <w:p w14:paraId="07930394" w14:textId="6DEE6A7E" w:rsidR="006B6B5E" w:rsidRPr="009D1183" w:rsidRDefault="006B6B5E" w:rsidP="00323478">
            <w:pPr>
              <w:rPr>
                <w:rFonts w:asciiTheme="majorHAnsi" w:hAnsiTheme="majorHAnsi" w:cs="Calibri"/>
                <w:sz w:val="20"/>
                <w:szCs w:val="22"/>
                <w:highlight w:val="yellow"/>
              </w:rPr>
            </w:pPr>
          </w:p>
        </w:tc>
      </w:tr>
      <w:tr w:rsidR="00323478" w:rsidRPr="004C60C6" w14:paraId="44279C0E" w14:textId="77777777" w:rsidTr="00323478">
        <w:tc>
          <w:tcPr>
            <w:tcW w:w="784" w:type="dxa"/>
            <w:vMerge/>
            <w:shd w:val="clear" w:color="auto" w:fill="DAEEF3"/>
          </w:tcPr>
          <w:p w14:paraId="77B9D3BE" w14:textId="77777777" w:rsidR="00323478" w:rsidRPr="004C60C6" w:rsidRDefault="00323478" w:rsidP="00323478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DAEEF3"/>
          </w:tcPr>
          <w:p w14:paraId="4192C317" w14:textId="77777777" w:rsidR="00323478" w:rsidRDefault="00323478" w:rsidP="00323478">
            <w:pPr>
              <w:widowControl w:val="0"/>
              <w:autoSpaceDE w:val="0"/>
              <w:autoSpaceDN w:val="0"/>
              <w:adjustRightInd w:val="0"/>
              <w:spacing w:after="288"/>
              <w:rPr>
                <w:rFonts w:asciiTheme="majorHAnsi" w:hAnsiTheme="majorHAnsi" w:cs="Arial"/>
                <w:color w:val="002060"/>
              </w:rPr>
            </w:pPr>
            <w:r>
              <w:rPr>
                <w:rFonts w:asciiTheme="majorHAnsi" w:hAnsiTheme="majorHAnsi" w:cs="Arial"/>
                <w:color w:val="002060"/>
              </w:rPr>
              <w:t xml:space="preserve">Please note that this year swimming will be £6600 provided from the schools’ core budgets- this facilitates expectations within the National Curriculum- see swimming results </w:t>
            </w:r>
          </w:p>
          <w:p w14:paraId="3653303C" w14:textId="77777777" w:rsidR="00323478" w:rsidRDefault="00323478" w:rsidP="00323478">
            <w:pPr>
              <w:widowControl w:val="0"/>
              <w:autoSpaceDE w:val="0"/>
              <w:autoSpaceDN w:val="0"/>
              <w:adjustRightInd w:val="0"/>
              <w:spacing w:after="288"/>
              <w:rPr>
                <w:rFonts w:asciiTheme="majorHAnsi" w:hAnsiTheme="majorHAnsi" w:cs="Arial"/>
                <w:color w:val="002060"/>
              </w:rPr>
            </w:pPr>
          </w:p>
          <w:p w14:paraId="3C641217" w14:textId="30786C40" w:rsidR="00323478" w:rsidRPr="00D01A15" w:rsidRDefault="00323478" w:rsidP="00323478">
            <w:pPr>
              <w:rPr>
                <w:rFonts w:asciiTheme="majorHAnsi" w:hAnsiTheme="majorHAnsi" w:cs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DAEEF3"/>
          </w:tcPr>
          <w:p w14:paraId="429ACE02" w14:textId="306E3056" w:rsidR="00323478" w:rsidRPr="00D01A15" w:rsidRDefault="00323478" w:rsidP="00323478">
            <w:pPr>
              <w:rPr>
                <w:rFonts w:asciiTheme="majorHAnsi" w:hAnsiTheme="majorHAnsi" w:cs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DAEEF3"/>
          </w:tcPr>
          <w:p w14:paraId="47DE05EE" w14:textId="0E41121C" w:rsidR="00323478" w:rsidRPr="00D01A15" w:rsidRDefault="00323478" w:rsidP="00323478">
            <w:pPr>
              <w:rPr>
                <w:rFonts w:asciiTheme="majorHAnsi" w:hAnsiTheme="majorHAnsi" w:cs="Calibri"/>
                <w:color w:val="660066"/>
                <w:sz w:val="20"/>
                <w:szCs w:val="22"/>
              </w:rPr>
            </w:pPr>
          </w:p>
        </w:tc>
        <w:tc>
          <w:tcPr>
            <w:tcW w:w="4887" w:type="dxa"/>
            <w:vMerge/>
            <w:shd w:val="clear" w:color="auto" w:fill="DAEEF3"/>
          </w:tcPr>
          <w:p w14:paraId="2B96682F" w14:textId="3C327472" w:rsidR="00323478" w:rsidRPr="00D01A15" w:rsidRDefault="00323478" w:rsidP="00323478">
            <w:pPr>
              <w:rPr>
                <w:rFonts w:asciiTheme="majorHAnsi" w:hAnsiTheme="majorHAnsi" w:cs="Calibri"/>
                <w:color w:val="660066"/>
                <w:sz w:val="20"/>
                <w:szCs w:val="22"/>
                <w:highlight w:val="yellow"/>
              </w:rPr>
            </w:pPr>
          </w:p>
        </w:tc>
      </w:tr>
      <w:tr w:rsidR="00323478" w:rsidRPr="004C60C6" w14:paraId="6DD7C32F" w14:textId="77777777" w:rsidTr="00527096">
        <w:tc>
          <w:tcPr>
            <w:tcW w:w="784" w:type="dxa"/>
            <w:vMerge/>
            <w:shd w:val="clear" w:color="auto" w:fill="DAEEF3"/>
          </w:tcPr>
          <w:p w14:paraId="0965FE65" w14:textId="77777777" w:rsidR="00323478" w:rsidRPr="004C60C6" w:rsidRDefault="00323478" w:rsidP="00323478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4871" w:type="dxa"/>
            <w:gridSpan w:val="4"/>
            <w:shd w:val="clear" w:color="auto" w:fill="DAEEF3"/>
          </w:tcPr>
          <w:p w14:paraId="48DD5376" w14:textId="41F1C0E3" w:rsidR="00323478" w:rsidRPr="00D01A15" w:rsidRDefault="006B6B5E" w:rsidP="00323478">
            <w:pPr>
              <w:rPr>
                <w:rFonts w:asciiTheme="majorHAnsi" w:hAnsiTheme="majorHAnsi" w:cs="Calibri"/>
                <w:color w:val="660066"/>
                <w:sz w:val="20"/>
                <w:szCs w:val="22"/>
                <w:highlight w:val="yellow"/>
              </w:rPr>
            </w:pPr>
            <w:r w:rsidRPr="006B6B5E">
              <w:rPr>
                <w:rFonts w:asciiTheme="majorHAnsi" w:hAnsiTheme="majorHAnsi" w:cs="Calibri"/>
                <w:noProof/>
                <w:color w:val="660066"/>
                <w:sz w:val="20"/>
                <w:szCs w:val="22"/>
              </w:rPr>
              <w:drawing>
                <wp:inline distT="0" distB="0" distL="0" distR="0" wp14:anchorId="7281AA37" wp14:editId="736BF371">
                  <wp:extent cx="7895004" cy="33607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004" cy="336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A9BC7" w14:textId="77777777" w:rsidR="00E60C79" w:rsidRDefault="00E60C79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4C570133" w14:textId="77777777" w:rsidR="00980497" w:rsidRDefault="00980497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40D5EE8C" w14:textId="5E9C86FF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683E13B0" w14:textId="61BC4198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30862858" w14:textId="77777777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25C696E8" w14:textId="622A7DF0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4E97FB14" w14:textId="44D32B7F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3787FBF8" w14:textId="28FEA119" w:rsidR="00947286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76DA1A6E" w14:textId="77777777" w:rsidR="008F676C" w:rsidRDefault="008F676C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2834D6CA" w14:textId="0E2D6194" w:rsidR="008F676C" w:rsidRDefault="006B6B5E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  <w:r>
        <w:rPr>
          <w:noProof/>
          <w:color w:val="0000FF"/>
          <w:lang w:val="en-GB"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78E37A0F" wp14:editId="7E0519D1">
            <wp:simplePos x="0" y="0"/>
            <wp:positionH relativeFrom="margin">
              <wp:align>left</wp:align>
            </wp:positionH>
            <wp:positionV relativeFrom="paragraph">
              <wp:posOffset>-112395</wp:posOffset>
            </wp:positionV>
            <wp:extent cx="9962866" cy="6463665"/>
            <wp:effectExtent l="0" t="0" r="635" b="0"/>
            <wp:wrapNone/>
            <wp:docPr id="1" name="Picture 1" descr="Image result for 5 indicators of improvement P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5 indicators of improvement P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866" cy="64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0BB5C" w14:textId="77777777" w:rsidR="008F676C" w:rsidRDefault="008F676C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18C05FD6" w14:textId="77777777" w:rsidR="008F676C" w:rsidRDefault="008F676C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p w14:paraId="27295D0D" w14:textId="77777777" w:rsidR="00947286" w:rsidRPr="002D2C8B" w:rsidRDefault="00947286" w:rsidP="00E32055">
      <w:pPr>
        <w:widowControl w:val="0"/>
        <w:autoSpaceDE w:val="0"/>
        <w:autoSpaceDN w:val="0"/>
        <w:adjustRightInd w:val="0"/>
        <w:spacing w:after="288"/>
        <w:rPr>
          <w:rFonts w:asciiTheme="majorHAnsi" w:hAnsiTheme="majorHAnsi" w:cs="Arial"/>
          <w:color w:val="002060"/>
        </w:rPr>
      </w:pPr>
    </w:p>
    <w:sectPr w:rsidR="00947286" w:rsidRPr="002D2C8B" w:rsidSect="002B2C5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7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2E1B"/>
    <w:multiLevelType w:val="hybridMultilevel"/>
    <w:tmpl w:val="1F4C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58EA"/>
    <w:multiLevelType w:val="hybridMultilevel"/>
    <w:tmpl w:val="2466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C4C43"/>
    <w:multiLevelType w:val="hybridMultilevel"/>
    <w:tmpl w:val="2ACC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61B8"/>
    <w:multiLevelType w:val="hybridMultilevel"/>
    <w:tmpl w:val="4AF4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FE7"/>
    <w:multiLevelType w:val="multilevel"/>
    <w:tmpl w:val="4BF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3229A"/>
    <w:multiLevelType w:val="hybridMultilevel"/>
    <w:tmpl w:val="7D54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3FDA"/>
    <w:multiLevelType w:val="hybridMultilevel"/>
    <w:tmpl w:val="ACE8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66E0F"/>
    <w:multiLevelType w:val="hybridMultilevel"/>
    <w:tmpl w:val="06868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8314A"/>
    <w:multiLevelType w:val="hybridMultilevel"/>
    <w:tmpl w:val="51F45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159E8"/>
    <w:multiLevelType w:val="hybridMultilevel"/>
    <w:tmpl w:val="6748A34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3D4A747E"/>
    <w:multiLevelType w:val="hybridMultilevel"/>
    <w:tmpl w:val="B1A4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5AC9"/>
    <w:multiLevelType w:val="hybridMultilevel"/>
    <w:tmpl w:val="5734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07E8"/>
    <w:multiLevelType w:val="hybridMultilevel"/>
    <w:tmpl w:val="CF30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629E1"/>
    <w:multiLevelType w:val="hybridMultilevel"/>
    <w:tmpl w:val="8DB4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A4235"/>
    <w:multiLevelType w:val="hybridMultilevel"/>
    <w:tmpl w:val="7AC8E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204A0"/>
    <w:multiLevelType w:val="hybridMultilevel"/>
    <w:tmpl w:val="2192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7058"/>
    <w:multiLevelType w:val="hybridMultilevel"/>
    <w:tmpl w:val="7C92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33734"/>
    <w:multiLevelType w:val="hybridMultilevel"/>
    <w:tmpl w:val="2866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F6CCF"/>
    <w:multiLevelType w:val="hybridMultilevel"/>
    <w:tmpl w:val="15FC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023CE"/>
    <w:multiLevelType w:val="hybridMultilevel"/>
    <w:tmpl w:val="9DDA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06DE7"/>
    <w:multiLevelType w:val="hybridMultilevel"/>
    <w:tmpl w:val="20E4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7672F"/>
    <w:multiLevelType w:val="hybridMultilevel"/>
    <w:tmpl w:val="8FF8B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5B61"/>
    <w:multiLevelType w:val="hybridMultilevel"/>
    <w:tmpl w:val="B24E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04309"/>
    <w:multiLevelType w:val="hybridMultilevel"/>
    <w:tmpl w:val="D9C01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5888"/>
    <w:multiLevelType w:val="hybridMultilevel"/>
    <w:tmpl w:val="3D94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3365B"/>
    <w:multiLevelType w:val="hybridMultilevel"/>
    <w:tmpl w:val="ACA48EDA"/>
    <w:lvl w:ilvl="0" w:tplc="B47C93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10C88"/>
    <w:multiLevelType w:val="hybridMultilevel"/>
    <w:tmpl w:val="CC2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6"/>
  </w:num>
  <w:num w:numId="5">
    <w:abstractNumId w:val="23"/>
  </w:num>
  <w:num w:numId="6">
    <w:abstractNumId w:val="9"/>
  </w:num>
  <w:num w:numId="7">
    <w:abstractNumId w:val="6"/>
  </w:num>
  <w:num w:numId="8">
    <w:abstractNumId w:val="15"/>
  </w:num>
  <w:num w:numId="9">
    <w:abstractNumId w:val="21"/>
  </w:num>
  <w:num w:numId="10">
    <w:abstractNumId w:val="11"/>
  </w:num>
  <w:num w:numId="11">
    <w:abstractNumId w:val="4"/>
  </w:num>
  <w:num w:numId="12">
    <w:abstractNumId w:val="12"/>
  </w:num>
  <w:num w:numId="13">
    <w:abstractNumId w:val="3"/>
  </w:num>
  <w:num w:numId="14">
    <w:abstractNumId w:val="5"/>
  </w:num>
  <w:num w:numId="15">
    <w:abstractNumId w:val="17"/>
  </w:num>
  <w:num w:numId="16">
    <w:abstractNumId w:val="18"/>
  </w:num>
  <w:num w:numId="17">
    <w:abstractNumId w:val="25"/>
  </w:num>
  <w:num w:numId="18">
    <w:abstractNumId w:val="16"/>
  </w:num>
  <w:num w:numId="19">
    <w:abstractNumId w:val="22"/>
  </w:num>
  <w:num w:numId="20">
    <w:abstractNumId w:val="13"/>
  </w:num>
  <w:num w:numId="21">
    <w:abstractNumId w:val="19"/>
  </w:num>
  <w:num w:numId="22">
    <w:abstractNumId w:val="14"/>
  </w:num>
  <w:num w:numId="23">
    <w:abstractNumId w:val="10"/>
  </w:num>
  <w:num w:numId="24">
    <w:abstractNumId w:val="20"/>
  </w:num>
  <w:num w:numId="25">
    <w:abstractNumId w:val="8"/>
  </w:num>
  <w:num w:numId="26">
    <w:abstractNumId w:val="2"/>
  </w:num>
  <w:num w:numId="27">
    <w:abstractNumId w:val="7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55"/>
    <w:rsid w:val="00014CC8"/>
    <w:rsid w:val="00016EB0"/>
    <w:rsid w:val="00022D81"/>
    <w:rsid w:val="000245D9"/>
    <w:rsid w:val="000335C6"/>
    <w:rsid w:val="00034553"/>
    <w:rsid w:val="0004384F"/>
    <w:rsid w:val="00043F36"/>
    <w:rsid w:val="00045EDD"/>
    <w:rsid w:val="00090E95"/>
    <w:rsid w:val="00096968"/>
    <w:rsid w:val="00096AD8"/>
    <w:rsid w:val="000A62A8"/>
    <w:rsid w:val="000C6ABD"/>
    <w:rsid w:val="000E4271"/>
    <w:rsid w:val="000E530A"/>
    <w:rsid w:val="0010741B"/>
    <w:rsid w:val="00134DAF"/>
    <w:rsid w:val="00146BCD"/>
    <w:rsid w:val="00154C2B"/>
    <w:rsid w:val="00155765"/>
    <w:rsid w:val="00163420"/>
    <w:rsid w:val="001665CB"/>
    <w:rsid w:val="00176DBE"/>
    <w:rsid w:val="00193AE5"/>
    <w:rsid w:val="001C47AE"/>
    <w:rsid w:val="001D0074"/>
    <w:rsid w:val="001F08B1"/>
    <w:rsid w:val="00236C00"/>
    <w:rsid w:val="002532DD"/>
    <w:rsid w:val="002952BA"/>
    <w:rsid w:val="00297971"/>
    <w:rsid w:val="002A1853"/>
    <w:rsid w:val="002A3CA7"/>
    <w:rsid w:val="002A7AF7"/>
    <w:rsid w:val="002B2C58"/>
    <w:rsid w:val="002D0618"/>
    <w:rsid w:val="002D2C8B"/>
    <w:rsid w:val="002D48EF"/>
    <w:rsid w:val="002D4C57"/>
    <w:rsid w:val="002D6A0D"/>
    <w:rsid w:val="002F0C86"/>
    <w:rsid w:val="00305AD7"/>
    <w:rsid w:val="00320894"/>
    <w:rsid w:val="0032303A"/>
    <w:rsid w:val="00323478"/>
    <w:rsid w:val="00351715"/>
    <w:rsid w:val="00374B03"/>
    <w:rsid w:val="0037689E"/>
    <w:rsid w:val="0038079C"/>
    <w:rsid w:val="0039195C"/>
    <w:rsid w:val="003B0DFC"/>
    <w:rsid w:val="003B31E5"/>
    <w:rsid w:val="003D6F67"/>
    <w:rsid w:val="003E4C0E"/>
    <w:rsid w:val="004014A7"/>
    <w:rsid w:val="004103CD"/>
    <w:rsid w:val="004270EE"/>
    <w:rsid w:val="00427D2A"/>
    <w:rsid w:val="00454E68"/>
    <w:rsid w:val="00461D41"/>
    <w:rsid w:val="00464EA1"/>
    <w:rsid w:val="00475D6F"/>
    <w:rsid w:val="00480D6F"/>
    <w:rsid w:val="00493392"/>
    <w:rsid w:val="004956CB"/>
    <w:rsid w:val="00497A8F"/>
    <w:rsid w:val="004A61E6"/>
    <w:rsid w:val="004A7F1A"/>
    <w:rsid w:val="004A7F65"/>
    <w:rsid w:val="004B22E6"/>
    <w:rsid w:val="004C60C6"/>
    <w:rsid w:val="004D427E"/>
    <w:rsid w:val="004D4786"/>
    <w:rsid w:val="005051B7"/>
    <w:rsid w:val="00506AE4"/>
    <w:rsid w:val="0051767C"/>
    <w:rsid w:val="00544359"/>
    <w:rsid w:val="00572A9C"/>
    <w:rsid w:val="00591EB4"/>
    <w:rsid w:val="005938BC"/>
    <w:rsid w:val="005A203C"/>
    <w:rsid w:val="005A306F"/>
    <w:rsid w:val="005C285A"/>
    <w:rsid w:val="005C557D"/>
    <w:rsid w:val="005E1951"/>
    <w:rsid w:val="005E400C"/>
    <w:rsid w:val="00614E4C"/>
    <w:rsid w:val="00621474"/>
    <w:rsid w:val="0062600D"/>
    <w:rsid w:val="0064062B"/>
    <w:rsid w:val="00644CC4"/>
    <w:rsid w:val="0064506B"/>
    <w:rsid w:val="0065680E"/>
    <w:rsid w:val="006578AB"/>
    <w:rsid w:val="006746D2"/>
    <w:rsid w:val="00684BBC"/>
    <w:rsid w:val="006974D9"/>
    <w:rsid w:val="006B3683"/>
    <w:rsid w:val="006B6B5E"/>
    <w:rsid w:val="006D17A8"/>
    <w:rsid w:val="006D2276"/>
    <w:rsid w:val="006D7CB3"/>
    <w:rsid w:val="006E7F55"/>
    <w:rsid w:val="007017B6"/>
    <w:rsid w:val="00722C94"/>
    <w:rsid w:val="00722D09"/>
    <w:rsid w:val="007407B1"/>
    <w:rsid w:val="00741144"/>
    <w:rsid w:val="0074726F"/>
    <w:rsid w:val="00747A83"/>
    <w:rsid w:val="00750036"/>
    <w:rsid w:val="007502AD"/>
    <w:rsid w:val="00774BAF"/>
    <w:rsid w:val="00774FB2"/>
    <w:rsid w:val="007836CD"/>
    <w:rsid w:val="00793C8B"/>
    <w:rsid w:val="007A0D36"/>
    <w:rsid w:val="007A18CD"/>
    <w:rsid w:val="007D145B"/>
    <w:rsid w:val="007D5E3C"/>
    <w:rsid w:val="007E2AA7"/>
    <w:rsid w:val="007F00C0"/>
    <w:rsid w:val="007F643C"/>
    <w:rsid w:val="0080121F"/>
    <w:rsid w:val="00803399"/>
    <w:rsid w:val="00805412"/>
    <w:rsid w:val="00814692"/>
    <w:rsid w:val="008207D1"/>
    <w:rsid w:val="0082511F"/>
    <w:rsid w:val="00844381"/>
    <w:rsid w:val="00855B63"/>
    <w:rsid w:val="00872E69"/>
    <w:rsid w:val="00884245"/>
    <w:rsid w:val="008A60E1"/>
    <w:rsid w:val="008A6CD5"/>
    <w:rsid w:val="008A6CF3"/>
    <w:rsid w:val="008E1B99"/>
    <w:rsid w:val="008E3DF9"/>
    <w:rsid w:val="008E4F3A"/>
    <w:rsid w:val="008E7D6D"/>
    <w:rsid w:val="008F676C"/>
    <w:rsid w:val="009069CC"/>
    <w:rsid w:val="00914585"/>
    <w:rsid w:val="00933BC9"/>
    <w:rsid w:val="00947286"/>
    <w:rsid w:val="009572E1"/>
    <w:rsid w:val="00980497"/>
    <w:rsid w:val="009831CE"/>
    <w:rsid w:val="009854E4"/>
    <w:rsid w:val="009A016C"/>
    <w:rsid w:val="009B0EA7"/>
    <w:rsid w:val="009C3E22"/>
    <w:rsid w:val="009D1183"/>
    <w:rsid w:val="009D55DF"/>
    <w:rsid w:val="009E19BD"/>
    <w:rsid w:val="009E3F45"/>
    <w:rsid w:val="009E4ECE"/>
    <w:rsid w:val="009E66CA"/>
    <w:rsid w:val="009F7E60"/>
    <w:rsid w:val="00A04146"/>
    <w:rsid w:val="00A16A32"/>
    <w:rsid w:val="00A25FD3"/>
    <w:rsid w:val="00A51041"/>
    <w:rsid w:val="00A5752D"/>
    <w:rsid w:val="00AB3999"/>
    <w:rsid w:val="00AB3B1F"/>
    <w:rsid w:val="00AC5659"/>
    <w:rsid w:val="00AC56E6"/>
    <w:rsid w:val="00AE2AF3"/>
    <w:rsid w:val="00B0196E"/>
    <w:rsid w:val="00B1271D"/>
    <w:rsid w:val="00B168EA"/>
    <w:rsid w:val="00B33B31"/>
    <w:rsid w:val="00B34AA7"/>
    <w:rsid w:val="00B52CEE"/>
    <w:rsid w:val="00B7593B"/>
    <w:rsid w:val="00BC18F5"/>
    <w:rsid w:val="00BE1AB6"/>
    <w:rsid w:val="00BE4A98"/>
    <w:rsid w:val="00BF4268"/>
    <w:rsid w:val="00C07A5B"/>
    <w:rsid w:val="00C10826"/>
    <w:rsid w:val="00C1561B"/>
    <w:rsid w:val="00C178AF"/>
    <w:rsid w:val="00C44AB3"/>
    <w:rsid w:val="00C5018C"/>
    <w:rsid w:val="00C57A15"/>
    <w:rsid w:val="00C80A21"/>
    <w:rsid w:val="00C84790"/>
    <w:rsid w:val="00CB796E"/>
    <w:rsid w:val="00CC277C"/>
    <w:rsid w:val="00CD75F5"/>
    <w:rsid w:val="00D01A15"/>
    <w:rsid w:val="00D0362B"/>
    <w:rsid w:val="00D16EEC"/>
    <w:rsid w:val="00D4117C"/>
    <w:rsid w:val="00D4263E"/>
    <w:rsid w:val="00D4788B"/>
    <w:rsid w:val="00D53622"/>
    <w:rsid w:val="00D81248"/>
    <w:rsid w:val="00DA1981"/>
    <w:rsid w:val="00DC011A"/>
    <w:rsid w:val="00DD2A5D"/>
    <w:rsid w:val="00DE1254"/>
    <w:rsid w:val="00DE53F0"/>
    <w:rsid w:val="00DF3B9F"/>
    <w:rsid w:val="00DF4C3E"/>
    <w:rsid w:val="00E064EC"/>
    <w:rsid w:val="00E0797A"/>
    <w:rsid w:val="00E13640"/>
    <w:rsid w:val="00E16669"/>
    <w:rsid w:val="00E301AA"/>
    <w:rsid w:val="00E32055"/>
    <w:rsid w:val="00E54021"/>
    <w:rsid w:val="00E60C79"/>
    <w:rsid w:val="00E63B98"/>
    <w:rsid w:val="00E74DC2"/>
    <w:rsid w:val="00E95743"/>
    <w:rsid w:val="00EA2036"/>
    <w:rsid w:val="00EC7EE1"/>
    <w:rsid w:val="00ED6B53"/>
    <w:rsid w:val="00EF1C75"/>
    <w:rsid w:val="00F04825"/>
    <w:rsid w:val="00F3583C"/>
    <w:rsid w:val="00F370B0"/>
    <w:rsid w:val="00F74CC9"/>
    <w:rsid w:val="00F8028C"/>
    <w:rsid w:val="00F81711"/>
    <w:rsid w:val="00F95F7C"/>
    <w:rsid w:val="00FA273A"/>
    <w:rsid w:val="00FA6F9B"/>
    <w:rsid w:val="00FB61D9"/>
    <w:rsid w:val="00FC7481"/>
    <w:rsid w:val="00FF201E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AC38CDE"/>
  <w15:docId w15:val="{DD14C39B-23BC-40BA-AC94-0F33067E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055"/>
  </w:style>
  <w:style w:type="paragraph" w:styleId="Heading4">
    <w:name w:val="heading 4"/>
    <w:basedOn w:val="Normal"/>
    <w:link w:val="Heading4Char"/>
    <w:uiPriority w:val="9"/>
    <w:qFormat/>
    <w:rsid w:val="009D55D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7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DA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1364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1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25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D55DF"/>
    <w:rPr>
      <w:rFonts w:ascii="Times New Roman" w:eastAsia="Times New Roman" w:hAnsi="Times New Roman" w:cs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.uk/url?sa=i&amp;rct=j&amp;q=&amp;esrc=s&amp;source=images&amp;cd=&amp;ved=0ahUKEwjAkbfjpsXXAhWIOBoKHT5qDIAQjRwIBw&amp;url=https://twitter.com/basingstokesgo&amp;psig=AOvVaw35LpIaHvc2FkDld-Y1xdaX&amp;ust=15109975787100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9C2E4-381B-4648-AD4C-F4CA5F0C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Facey</dc:creator>
  <cp:lastModifiedBy>ABradshaw</cp:lastModifiedBy>
  <cp:revision>3</cp:revision>
  <cp:lastPrinted>2020-01-13T16:21:00Z</cp:lastPrinted>
  <dcterms:created xsi:type="dcterms:W3CDTF">2025-07-07T11:35:00Z</dcterms:created>
  <dcterms:modified xsi:type="dcterms:W3CDTF">2025-07-16T12:47:00Z</dcterms:modified>
</cp:coreProperties>
</file>