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3DFE8C1" w:rsidR="00E66558" w:rsidRPr="008A6864" w:rsidRDefault="009D71E8" w:rsidP="00393AC9">
      <w:pPr>
        <w:pStyle w:val="Heading1"/>
        <w:jc w:val="center"/>
        <w:rPr>
          <w:sz w:val="24"/>
        </w:rPr>
      </w:pPr>
      <w:bookmarkStart w:id="0" w:name="_Toc400361362"/>
      <w:bookmarkStart w:id="1" w:name="_Toc443397153"/>
      <w:bookmarkStart w:id="2" w:name="_Toc357771638"/>
      <w:bookmarkStart w:id="3" w:name="_Toc346793416"/>
      <w:bookmarkStart w:id="4" w:name="_Toc328122777"/>
      <w:r w:rsidRPr="008A6864">
        <w:rPr>
          <w:sz w:val="24"/>
        </w:rPr>
        <w:t xml:space="preserve">Pupil </w:t>
      </w:r>
      <w:r w:rsidR="00405E40">
        <w:rPr>
          <w:sz w:val="24"/>
        </w:rPr>
        <w:t>P</w:t>
      </w:r>
      <w:r w:rsidRPr="008A6864">
        <w:rPr>
          <w:sz w:val="24"/>
        </w:rPr>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93AC9" w:rsidRPr="008A6864">
        <w:rPr>
          <w:sz w:val="24"/>
        </w:rPr>
        <w:t xml:space="preserve"> </w:t>
      </w:r>
      <w:r w:rsidR="00405E40">
        <w:rPr>
          <w:sz w:val="24"/>
        </w:rPr>
        <w:t>202</w:t>
      </w:r>
      <w:r w:rsidR="007D6041">
        <w:rPr>
          <w:sz w:val="24"/>
        </w:rPr>
        <w:t>5</w:t>
      </w:r>
      <w:r w:rsidR="00A30B8D">
        <w:rPr>
          <w:sz w:val="24"/>
        </w:rPr>
        <w:t>/2026</w:t>
      </w:r>
    </w:p>
    <w:p w14:paraId="2A7D54B2" w14:textId="2785EEEF" w:rsidR="00E66558" w:rsidRPr="008A6864" w:rsidRDefault="009D71E8">
      <w:pPr>
        <w:pStyle w:val="Heading2"/>
        <w:rPr>
          <w:b w:val="0"/>
          <w:bCs/>
          <w:color w:val="auto"/>
          <w:sz w:val="24"/>
          <w:szCs w:val="24"/>
        </w:rPr>
      </w:pPr>
      <w:r w:rsidRPr="008A6864">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8A6864" w:rsidRDefault="009D71E8">
      <w:pPr>
        <w:pStyle w:val="Heading2"/>
        <w:spacing w:before="240"/>
        <w:rPr>
          <w:b w:val="0"/>
          <w:bCs/>
          <w:color w:val="auto"/>
          <w:sz w:val="24"/>
          <w:szCs w:val="24"/>
        </w:rPr>
      </w:pPr>
      <w:r w:rsidRPr="008A6864">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8A6864" w:rsidRDefault="009D71E8">
      <w:pPr>
        <w:pStyle w:val="Heading2"/>
        <w:rPr>
          <w:sz w:val="24"/>
          <w:szCs w:val="24"/>
        </w:rPr>
      </w:pPr>
      <w:r w:rsidRPr="008A6864">
        <w:rPr>
          <w:sz w:val="24"/>
          <w:szCs w:val="24"/>
        </w:rPr>
        <w:t>School overview</w:t>
      </w:r>
      <w:bookmarkEnd w:id="5"/>
      <w:bookmarkEnd w:id="6"/>
      <w:bookmarkEnd w:id="7"/>
      <w:bookmarkEnd w:id="8"/>
      <w:bookmarkEnd w:id="9"/>
      <w:bookmarkEnd w:id="10"/>
      <w:bookmarkEnd w:id="11"/>
      <w:bookmarkEnd w:id="12"/>
      <w:bookmarkEnd w:id="13"/>
    </w:p>
    <w:tbl>
      <w:tblPr>
        <w:tblW w:w="5153" w:type="pct"/>
        <w:tblCellMar>
          <w:left w:w="10" w:type="dxa"/>
          <w:right w:w="10" w:type="dxa"/>
        </w:tblCellMar>
        <w:tblLook w:val="04A0" w:firstRow="1" w:lastRow="0" w:firstColumn="1" w:lastColumn="0" w:noHBand="0" w:noVBand="1"/>
      </w:tblPr>
      <w:tblGrid>
        <w:gridCol w:w="6517"/>
        <w:gridCol w:w="3259"/>
      </w:tblGrid>
      <w:tr w:rsidR="00E66558" w:rsidRPr="008A6864" w14:paraId="2A7D54B7" w14:textId="77777777" w:rsidTr="00393AC9">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8A6864" w:rsidRDefault="009D71E8">
            <w:pPr>
              <w:pStyle w:val="TableHeader"/>
              <w:jc w:val="left"/>
            </w:pPr>
            <w:r w:rsidRPr="008A6864">
              <w:t>Detail</w:t>
            </w:r>
          </w:p>
        </w:tc>
        <w:tc>
          <w:tcPr>
            <w:tcW w:w="32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8A6864" w:rsidRDefault="009D71E8">
            <w:pPr>
              <w:pStyle w:val="TableHeader"/>
              <w:jc w:val="left"/>
            </w:pPr>
            <w:r w:rsidRPr="008A6864">
              <w:t>Data</w:t>
            </w:r>
          </w:p>
        </w:tc>
      </w:tr>
      <w:tr w:rsidR="00E66558" w:rsidRPr="008A6864" w14:paraId="2A7D54BA"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8A6864" w:rsidRDefault="009D71E8">
            <w:pPr>
              <w:pStyle w:val="TableRow"/>
            </w:pPr>
            <w:r w:rsidRPr="008A6864">
              <w:t>School name</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232F5A05" w:rsidR="00E66558" w:rsidRPr="008A6864" w:rsidRDefault="00393AC9">
            <w:pPr>
              <w:pStyle w:val="TableRow"/>
            </w:pPr>
            <w:r w:rsidRPr="008A6864">
              <w:t xml:space="preserve">Priory CE </w:t>
            </w:r>
            <w:r w:rsidR="008D50DC">
              <w:t>Academy</w:t>
            </w:r>
          </w:p>
        </w:tc>
      </w:tr>
      <w:tr w:rsidR="00E66558" w:rsidRPr="008A6864" w14:paraId="2A7D54BD"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8A6864" w:rsidRDefault="009D71E8">
            <w:pPr>
              <w:pStyle w:val="TableRow"/>
            </w:pPr>
            <w:r w:rsidRPr="008A6864">
              <w:t xml:space="preserve">Number of pupils in school </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49CC31E" w:rsidR="00E66558" w:rsidRPr="008A6864" w:rsidRDefault="00393AC9">
            <w:pPr>
              <w:pStyle w:val="TableRow"/>
            </w:pPr>
            <w:r w:rsidRPr="008A6864">
              <w:t>4</w:t>
            </w:r>
            <w:r w:rsidR="00D64681">
              <w:t>23</w:t>
            </w:r>
          </w:p>
        </w:tc>
      </w:tr>
      <w:tr w:rsidR="00E66558" w:rsidRPr="008A6864" w14:paraId="2A7D54C0"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8A6864" w:rsidRDefault="009D71E8">
            <w:pPr>
              <w:pStyle w:val="TableRow"/>
            </w:pPr>
            <w:r w:rsidRPr="008A6864">
              <w:t>Proportion (%) of pupil premium eligible pupils</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C09CF6F" w:rsidR="00E66558" w:rsidRPr="008A6864" w:rsidRDefault="007E793B">
            <w:pPr>
              <w:pStyle w:val="TableRow"/>
            </w:pPr>
            <w:r w:rsidRPr="008A6864">
              <w:t>1</w:t>
            </w:r>
            <w:r w:rsidR="008D50DC">
              <w:t>8</w:t>
            </w:r>
            <w:r w:rsidRPr="008A6864">
              <w:t>%</w:t>
            </w:r>
          </w:p>
        </w:tc>
      </w:tr>
      <w:tr w:rsidR="00E66558" w:rsidRPr="008A6864" w14:paraId="2A7D54C3"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3941EA9A" w:rsidR="00E66558" w:rsidRPr="008A6864" w:rsidRDefault="009D71E8">
            <w:pPr>
              <w:pStyle w:val="TableRow"/>
            </w:pPr>
            <w:r w:rsidRPr="008A6864">
              <w:t xml:space="preserve">Academic year/years that our current pupil premium strategy plan covers </w:t>
            </w:r>
            <w:r w:rsidRPr="008A6864">
              <w:rPr>
                <w:b/>
                <w:bCs/>
              </w:rPr>
              <w:t>(3</w:t>
            </w:r>
            <w:r w:rsidR="00804C9E" w:rsidRPr="008A6864">
              <w:rPr>
                <w:b/>
                <w:bCs/>
              </w:rPr>
              <w:t>-</w:t>
            </w:r>
            <w:r w:rsidRPr="008A6864">
              <w:rPr>
                <w:b/>
                <w:bCs/>
              </w:rPr>
              <w:t>year plans are recommended)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02B39E48" w:rsidR="00E66558" w:rsidRPr="008A6864" w:rsidRDefault="007E793B">
            <w:pPr>
              <w:pStyle w:val="TableRow"/>
            </w:pPr>
            <w:r w:rsidRPr="008A6864">
              <w:t>202</w:t>
            </w:r>
            <w:r w:rsidR="008D50DC">
              <w:t>3</w:t>
            </w:r>
            <w:r w:rsidRPr="008A6864">
              <w:t xml:space="preserve"> - 202</w:t>
            </w:r>
            <w:r w:rsidR="008D50DC">
              <w:t>6</w:t>
            </w:r>
          </w:p>
        </w:tc>
      </w:tr>
      <w:tr w:rsidR="00E66558" w:rsidRPr="008A6864" w14:paraId="2A7D54C6"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8A6864" w:rsidRDefault="009D71E8">
            <w:pPr>
              <w:pStyle w:val="TableRow"/>
            </w:pPr>
            <w:r w:rsidRPr="008A6864">
              <w:t>Date this statement was published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195910F1" w:rsidR="00E66558" w:rsidRPr="008A6864" w:rsidRDefault="008D50DC">
            <w:pPr>
              <w:pStyle w:val="TableRow"/>
            </w:pPr>
            <w:r>
              <w:t>November 202</w:t>
            </w:r>
            <w:r w:rsidR="00D64681">
              <w:t>4</w:t>
            </w:r>
          </w:p>
        </w:tc>
      </w:tr>
      <w:tr w:rsidR="00E66558" w:rsidRPr="008A6864" w14:paraId="2A7D54C9"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8A6864" w:rsidRDefault="009D71E8">
            <w:pPr>
              <w:pStyle w:val="TableRow"/>
            </w:pPr>
            <w:r w:rsidRPr="008A6864">
              <w:t>Date on which it will be reviewed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5408CA25" w:rsidR="00E66558" w:rsidRPr="008A6864" w:rsidRDefault="008D50DC">
            <w:pPr>
              <w:pStyle w:val="TableRow"/>
            </w:pPr>
            <w:r>
              <w:t>November 202</w:t>
            </w:r>
            <w:r w:rsidR="00D64681">
              <w:t>5</w:t>
            </w:r>
          </w:p>
        </w:tc>
      </w:tr>
      <w:tr w:rsidR="00E66558" w:rsidRPr="008A6864" w14:paraId="2A7D54CC"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8A6864" w:rsidRDefault="009D71E8">
            <w:pPr>
              <w:pStyle w:val="TableRow"/>
            </w:pPr>
            <w:r w:rsidRPr="008A6864">
              <w:t>Statement authorised by</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00EC740B" w:rsidR="00E66558" w:rsidRPr="008A6864" w:rsidRDefault="0017139D" w:rsidP="005C77CD">
            <w:pPr>
              <w:pStyle w:val="TableRow"/>
              <w:ind w:left="0"/>
            </w:pPr>
            <w:r w:rsidRPr="008A6864">
              <w:t>Jennifer Cunliffe</w:t>
            </w:r>
          </w:p>
        </w:tc>
      </w:tr>
      <w:tr w:rsidR="00E66558" w:rsidRPr="008A6864" w14:paraId="2A7D54CF" w14:textId="77777777" w:rsidTr="00393AC9">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8A6864" w:rsidRDefault="009D71E8">
            <w:pPr>
              <w:pStyle w:val="TableRow"/>
            </w:pPr>
            <w:r w:rsidRPr="008A6864">
              <w:t>Pupil premium lead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0A2C7742" w:rsidR="00E66558" w:rsidRPr="008A6864" w:rsidRDefault="007E793B" w:rsidP="007E793B">
            <w:pPr>
              <w:pStyle w:val="TableRow"/>
              <w:ind w:left="0"/>
            </w:pPr>
            <w:r w:rsidRPr="008A6864">
              <w:t>Jennifer Cunliffe</w:t>
            </w:r>
            <w:r w:rsidR="0017139D">
              <w:t xml:space="preserve"> </w:t>
            </w:r>
          </w:p>
        </w:tc>
      </w:tr>
      <w:tr w:rsidR="00E66558" w:rsidRPr="008A6864" w14:paraId="2A7D54D2" w14:textId="77777777" w:rsidTr="00953D3E">
        <w:trPr>
          <w:trHeight w:val="210"/>
        </w:trPr>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8A6864" w:rsidRDefault="009D71E8">
            <w:pPr>
              <w:pStyle w:val="TableRow"/>
            </w:pPr>
            <w:r w:rsidRPr="008A6864">
              <w:t>Governor / Trustee lead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22699B6" w:rsidR="00E66558" w:rsidRPr="008A6864" w:rsidRDefault="00E76825" w:rsidP="008D50DC">
            <w:pPr>
              <w:pStyle w:val="TableRow"/>
              <w:ind w:left="0"/>
            </w:pPr>
            <w:r>
              <w:t>Vicky Dutton</w:t>
            </w:r>
          </w:p>
        </w:tc>
      </w:tr>
    </w:tbl>
    <w:bookmarkEnd w:id="2"/>
    <w:bookmarkEnd w:id="3"/>
    <w:bookmarkEnd w:id="4"/>
    <w:p w14:paraId="2A7D54D3" w14:textId="77777777" w:rsidR="00E66558" w:rsidRPr="008A6864" w:rsidRDefault="009D71E8">
      <w:pPr>
        <w:spacing w:before="480" w:line="240" w:lineRule="auto"/>
        <w:rPr>
          <w:b/>
          <w:color w:val="104F75"/>
        </w:rPr>
      </w:pPr>
      <w:r w:rsidRPr="008A6864">
        <w:rPr>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A6864"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8A6864" w:rsidRDefault="009D71E8">
            <w:pPr>
              <w:pStyle w:val="TableRow"/>
            </w:pPr>
            <w:r w:rsidRPr="008A6864">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8A6864" w:rsidRDefault="009D71E8">
            <w:pPr>
              <w:pStyle w:val="TableRow"/>
            </w:pPr>
            <w:r w:rsidRPr="008A6864">
              <w:rPr>
                <w:b/>
              </w:rPr>
              <w:t>Amount</w:t>
            </w:r>
          </w:p>
        </w:tc>
      </w:tr>
      <w:tr w:rsidR="00E66558" w:rsidRPr="008A686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8A6864" w:rsidRDefault="009D71E8">
            <w:pPr>
              <w:pStyle w:val="TableRow"/>
            </w:pPr>
            <w:r w:rsidRPr="008A6864">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4EDCE426" w:rsidR="00E66558" w:rsidRPr="008A6864" w:rsidRDefault="000828B2" w:rsidP="00F02FA2">
            <w:pPr>
              <w:pStyle w:val="TableRow"/>
              <w:ind w:left="0"/>
            </w:pPr>
            <w:r>
              <w:t>£</w:t>
            </w:r>
            <w:r w:rsidR="002E5CFE">
              <w:t>114,801</w:t>
            </w:r>
          </w:p>
        </w:tc>
      </w:tr>
      <w:tr w:rsidR="00E66558" w:rsidRPr="008A686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8A6864" w:rsidRDefault="009D71E8">
            <w:pPr>
              <w:pStyle w:val="TableRow"/>
            </w:pPr>
            <w:r w:rsidRPr="008A6864">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5B6A7F82" w:rsidR="00E66558" w:rsidRPr="008A6864" w:rsidRDefault="00AE2AA0">
            <w:pPr>
              <w:pStyle w:val="TableRow"/>
            </w:pPr>
            <w:r>
              <w:t>£0</w:t>
            </w:r>
          </w:p>
        </w:tc>
      </w:tr>
      <w:tr w:rsidR="00E66558" w:rsidRPr="008A6864"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8A6864" w:rsidRDefault="009D71E8">
            <w:pPr>
              <w:pStyle w:val="TableRow"/>
              <w:rPr>
                <w:b/>
              </w:rPr>
            </w:pPr>
            <w:r w:rsidRPr="008A6864">
              <w:rPr>
                <w:b/>
              </w:rPr>
              <w:t>Total budget for this academic year</w:t>
            </w:r>
          </w:p>
          <w:p w14:paraId="2A7D54E1" w14:textId="77777777" w:rsidR="00E66558" w:rsidRPr="008A6864" w:rsidRDefault="009D71E8">
            <w:pPr>
              <w:pStyle w:val="TableRow"/>
            </w:pPr>
            <w:r w:rsidRPr="008A6864">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D0913B5" w:rsidR="00E66558" w:rsidRPr="008A6864" w:rsidRDefault="002E5CFE">
            <w:pPr>
              <w:pStyle w:val="TableRow"/>
            </w:pPr>
            <w:r>
              <w:t>£114,801</w:t>
            </w:r>
          </w:p>
        </w:tc>
      </w:tr>
    </w:tbl>
    <w:p w14:paraId="2A7D54E4" w14:textId="77777777" w:rsidR="00E66558" w:rsidRPr="008A6864" w:rsidRDefault="009D71E8">
      <w:pPr>
        <w:pStyle w:val="Heading1"/>
        <w:rPr>
          <w:sz w:val="24"/>
        </w:rPr>
      </w:pPr>
      <w:r w:rsidRPr="008A6864">
        <w:rPr>
          <w:sz w:val="24"/>
        </w:rPr>
        <w:lastRenderedPageBreak/>
        <w:t>Part A: Pupil premium strategy plan</w:t>
      </w:r>
    </w:p>
    <w:p w14:paraId="2A7D54E5" w14:textId="77777777" w:rsidR="00E66558" w:rsidRPr="008A6864" w:rsidRDefault="009D71E8">
      <w:pPr>
        <w:pStyle w:val="Heading2"/>
        <w:rPr>
          <w:sz w:val="24"/>
          <w:szCs w:val="24"/>
        </w:rPr>
      </w:pPr>
      <w:bookmarkStart w:id="14" w:name="_Toc357771640"/>
      <w:bookmarkStart w:id="15" w:name="_Toc346793418"/>
      <w:r w:rsidRPr="008A6864">
        <w:rPr>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A6864"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626E5" w14:textId="6D6BCFE1" w:rsidR="00105DBC" w:rsidRPr="008A6864" w:rsidRDefault="00105DBC" w:rsidP="00105DBC">
            <w:pPr>
              <w:ind w:left="360"/>
            </w:pPr>
            <w:r w:rsidRPr="008A6864">
              <w:t xml:space="preserve">At Priory CE Primary </w:t>
            </w:r>
            <w:proofErr w:type="gramStart"/>
            <w:r w:rsidRPr="008A6864">
              <w:t>School</w:t>
            </w:r>
            <w:proofErr w:type="gramEnd"/>
            <w:r w:rsidRPr="008A6864">
              <w:t xml:space="preserve"> we have high expectations for all pupils in our school, and believe that with quality first teaching, effective engagement with parents and a personalised approach to meet children’s individual needs, every child can fulfil their individual potential, both academically and socially.</w:t>
            </w:r>
          </w:p>
          <w:p w14:paraId="08D16437" w14:textId="626E222F" w:rsidR="00105DBC" w:rsidRPr="008A6864" w:rsidRDefault="00105DBC" w:rsidP="00105DBC">
            <w:pPr>
              <w:ind w:left="360"/>
            </w:pPr>
            <w:r w:rsidRPr="008A6864">
              <w:t xml:space="preserve">In order to do this, we engage in a range of strategies to provide support to overcome barriers to learning. We provide a rich and varied curriculum, which </w:t>
            </w:r>
            <w:r w:rsidR="00FA7424" w:rsidRPr="008A6864">
              <w:t>contributes</w:t>
            </w:r>
            <w:r w:rsidRPr="008A6864">
              <w:t xml:space="preserve"> to pupils’ outcomes</w:t>
            </w:r>
            <w:r w:rsidR="00FA7424" w:rsidRPr="008A6864">
              <w:t>,</w:t>
            </w:r>
            <w:r w:rsidRPr="008A6864">
              <w:t xml:space="preserve"> so that children are engaged and achieve well. Key interventions and approaches are adopted on a whole school level and are not only restricted to pupils eligible for the Pupil Premium. Some specific interventions and school initiatives have been made possible by allocating the Pupil Premium funding. Our strateg</w:t>
            </w:r>
            <w:r w:rsidR="0024112A">
              <w:t>y</w:t>
            </w:r>
            <w:r w:rsidRPr="008A6864">
              <w:t xml:space="preserve"> target</w:t>
            </w:r>
            <w:r w:rsidR="0024112A">
              <w:t>s</w:t>
            </w:r>
            <w:r w:rsidRPr="008A6864">
              <w:t xml:space="preserve"> the individualised needs of our children in receipt of Pupil Premium, with the main aim being that these children do as well as their peers with similar starting points, who not eligible for the Pupil Premium. </w:t>
            </w:r>
          </w:p>
          <w:p w14:paraId="7A20A374" w14:textId="77777777" w:rsidR="000E4971" w:rsidRPr="008A6864" w:rsidRDefault="00105DBC" w:rsidP="00105DBC">
            <w:pPr>
              <w:ind w:left="360"/>
            </w:pPr>
            <w:r w:rsidRPr="008A6864">
              <w:t>School leaders are committed to ensuring that all of our disadvantaged pupils, and that disadvantaged children who have ‘fallen behind’ their peers with similar starting points, receive frequent intervention and daily support</w:t>
            </w:r>
            <w:r w:rsidR="00550F7A" w:rsidRPr="008A6864">
              <w:t>, alongside emotional wellbeing support in order for pupils to achieve their potential</w:t>
            </w:r>
            <w:r w:rsidRPr="008A6864">
              <w:t>.</w:t>
            </w:r>
          </w:p>
          <w:p w14:paraId="2A7D54E9" w14:textId="0D5467D9" w:rsidR="00E66558" w:rsidRPr="008A6864" w:rsidRDefault="00105DBC" w:rsidP="00105DBC">
            <w:pPr>
              <w:ind w:left="360"/>
              <w:rPr>
                <w:i/>
                <w:iCs/>
              </w:rPr>
            </w:pPr>
            <w:r w:rsidRPr="008A6864">
              <w:t xml:space="preserve"> Funding is allocated within the school budget by financial year. The budget enables us to plan our intervention and support programme year on year, based on the needs of the current cohort of children in receipt of Pupil Premium funding. When making decisions about allocating our Pupil Premium Funding, we have analysed our data thoroughly and have made use of a range of research, such as the Education Endowment Foundation and The Sutton Trust. Expenditure is reviewed, planned and implemented by academic year as shown within this strategy plan</w:t>
            </w:r>
          </w:p>
        </w:tc>
      </w:tr>
    </w:tbl>
    <w:p w14:paraId="2A7D54EB" w14:textId="0DD68D7C" w:rsidR="00E66558" w:rsidRPr="008A6864" w:rsidRDefault="009D71E8">
      <w:pPr>
        <w:pStyle w:val="Heading2"/>
        <w:spacing w:before="600"/>
        <w:rPr>
          <w:sz w:val="24"/>
          <w:szCs w:val="24"/>
        </w:rPr>
      </w:pPr>
      <w:r w:rsidRPr="008A6864">
        <w:rPr>
          <w:sz w:val="24"/>
          <w:szCs w:val="24"/>
        </w:rPr>
        <w:t>Challenges</w:t>
      </w:r>
    </w:p>
    <w:p w14:paraId="2A7D54EC" w14:textId="77777777" w:rsidR="00E66558" w:rsidRPr="008A6864" w:rsidRDefault="009D71E8">
      <w:pPr>
        <w:spacing w:before="120" w:line="240" w:lineRule="auto"/>
        <w:textAlignment w:val="baseline"/>
        <w:outlineLvl w:val="0"/>
      </w:pPr>
      <w:r w:rsidRPr="008A6864">
        <w:rPr>
          <w:bCs/>
          <w:color w:val="auto"/>
        </w:rPr>
        <w:t>This details</w:t>
      </w:r>
      <w:r w:rsidRPr="008A6864">
        <w:rPr>
          <w:color w:val="auto"/>
        </w:rPr>
        <w:t xml:space="preserve"> the key</w:t>
      </w:r>
      <w:r w:rsidRPr="008A6864">
        <w:rPr>
          <w:bCs/>
          <w:color w:val="auto"/>
        </w:rPr>
        <w:t xml:space="preserve"> </w:t>
      </w:r>
      <w:r w:rsidRPr="008A6864">
        <w:rPr>
          <w:color w:val="auto"/>
        </w:rPr>
        <w:t xml:space="preserve">challenges to </w:t>
      </w:r>
      <w:r w:rsidRPr="008A6864">
        <w:rPr>
          <w:bCs/>
          <w:color w:val="auto"/>
        </w:rPr>
        <w:t>achievement that we have</w:t>
      </w:r>
      <w:r w:rsidRPr="008A6864">
        <w:rPr>
          <w:color w:val="auto"/>
        </w:rPr>
        <w:t xml:space="preserve"> identified among </w:t>
      </w:r>
      <w:r w:rsidRPr="008A6864">
        <w:rPr>
          <w:bCs/>
          <w:color w:val="auto"/>
        </w:rPr>
        <w:t>our</w:t>
      </w:r>
      <w:r w:rsidRPr="008A6864">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8A6864"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8A6864" w:rsidRDefault="009D71E8">
            <w:pPr>
              <w:pStyle w:val="TableHeader"/>
              <w:jc w:val="left"/>
            </w:pPr>
            <w:r w:rsidRPr="008A6864">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8A6864" w:rsidRDefault="009D71E8">
            <w:pPr>
              <w:pStyle w:val="TableHeader"/>
              <w:jc w:val="left"/>
            </w:pPr>
            <w:r w:rsidRPr="008A6864">
              <w:t xml:space="preserve">Detail of challenge </w:t>
            </w:r>
          </w:p>
        </w:tc>
      </w:tr>
      <w:tr w:rsidR="000E4971" w:rsidRPr="008A6864" w14:paraId="04FFAEF5" w14:textId="77777777" w:rsidTr="002C3908">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5019EE" w14:textId="39ADA6BC" w:rsidR="000E4971" w:rsidRPr="008A6864" w:rsidRDefault="000E4971">
            <w:pPr>
              <w:pStyle w:val="TableHeader"/>
              <w:jc w:val="left"/>
            </w:pPr>
            <w:r w:rsidRPr="008A6864">
              <w:t>Academic Challenges</w:t>
            </w:r>
          </w:p>
        </w:tc>
      </w:tr>
      <w:tr w:rsidR="00E66558" w:rsidRPr="008A6864"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8A6864" w:rsidRDefault="009D71E8">
            <w:pPr>
              <w:pStyle w:val="TableRow"/>
              <w:rPr>
                <w:rFonts w:asciiTheme="minorHAnsi" w:hAnsiTheme="minorHAnsi" w:cstheme="minorHAnsi"/>
              </w:rPr>
            </w:pPr>
            <w:r w:rsidRPr="008A6864">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E146447" w:rsidR="00E66558" w:rsidRPr="008A6864" w:rsidRDefault="00C752DB">
            <w:pPr>
              <w:pStyle w:val="TableRowCentered"/>
              <w:jc w:val="left"/>
              <w:rPr>
                <w:rFonts w:asciiTheme="minorHAnsi" w:hAnsiTheme="minorHAnsi" w:cstheme="minorHAnsi"/>
                <w:szCs w:val="24"/>
              </w:rPr>
            </w:pPr>
            <w:r w:rsidRPr="008A6864">
              <w:rPr>
                <w:rFonts w:asciiTheme="minorHAnsi" w:hAnsiTheme="minorHAnsi" w:cstheme="minorHAnsi"/>
                <w:szCs w:val="24"/>
              </w:rPr>
              <w:t xml:space="preserve">Pupils who are eligible for Pupil Premium do not enter early years at age </w:t>
            </w:r>
            <w:r w:rsidR="00804C9E" w:rsidRPr="008A6864">
              <w:rPr>
                <w:rFonts w:asciiTheme="minorHAnsi" w:hAnsiTheme="minorHAnsi" w:cstheme="minorHAnsi"/>
                <w:szCs w:val="24"/>
              </w:rPr>
              <w:t>related expectations</w:t>
            </w:r>
            <w:r w:rsidRPr="008A6864">
              <w:rPr>
                <w:rFonts w:asciiTheme="minorHAnsi" w:hAnsiTheme="minorHAnsi" w:cstheme="minorHAnsi"/>
                <w:szCs w:val="24"/>
              </w:rPr>
              <w:t xml:space="preserve"> in communication and language. This means they need to make more progress than their peers to catch up over time and address issues with language [speaking; Listening and attention; vocabulary].</w:t>
            </w:r>
          </w:p>
        </w:tc>
      </w:tr>
      <w:tr w:rsidR="00E66558" w:rsidRPr="008A6864"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8A6864" w:rsidRDefault="009D71E8">
            <w:pPr>
              <w:pStyle w:val="TableRow"/>
              <w:rPr>
                <w:rFonts w:asciiTheme="minorHAnsi" w:hAnsiTheme="minorHAnsi" w:cstheme="minorHAnsi"/>
              </w:rPr>
            </w:pPr>
            <w:r w:rsidRPr="008A6864">
              <w:rPr>
                <w:rFonts w:asciiTheme="minorHAnsi" w:hAnsiTheme="minorHAnsi" w:cstheme="minorHAnsi"/>
              </w:rPr>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C94D481" w:rsidR="00E66558" w:rsidRPr="008A6864" w:rsidRDefault="00C752DB">
            <w:pPr>
              <w:pStyle w:val="TableRowCentered"/>
              <w:jc w:val="left"/>
              <w:rPr>
                <w:rFonts w:asciiTheme="minorHAnsi" w:hAnsiTheme="minorHAnsi" w:cstheme="minorHAnsi"/>
                <w:szCs w:val="24"/>
              </w:rPr>
            </w:pPr>
            <w:r w:rsidRPr="008A6864">
              <w:rPr>
                <w:rFonts w:asciiTheme="minorHAnsi" w:hAnsiTheme="minorHAnsi" w:cstheme="minorHAnsi"/>
                <w:szCs w:val="24"/>
              </w:rPr>
              <w:t>Pupils who are eligible for Pupil Premium have less experiences “on entry” with early literacy and phonological awareness, meaning that there are gaps in their knowledge, understanding and skills, resulting in slower progress in the acquisition word reading and comprehension skills</w:t>
            </w:r>
          </w:p>
        </w:tc>
      </w:tr>
      <w:tr w:rsidR="00E66558" w:rsidRPr="008A6864"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8A6864" w:rsidRDefault="009D71E8">
            <w:pPr>
              <w:pStyle w:val="TableRow"/>
              <w:rPr>
                <w:rFonts w:asciiTheme="minorHAnsi" w:hAnsiTheme="minorHAnsi" w:cstheme="minorHAnsi"/>
              </w:rPr>
            </w:pPr>
            <w:r w:rsidRPr="008A6864">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019045F" w:rsidR="00E66558" w:rsidRPr="008A6864" w:rsidRDefault="00C752DB">
            <w:pPr>
              <w:pStyle w:val="TableRowCentered"/>
              <w:jc w:val="left"/>
              <w:rPr>
                <w:rFonts w:asciiTheme="minorHAnsi" w:hAnsiTheme="minorHAnsi" w:cstheme="minorHAnsi"/>
                <w:szCs w:val="24"/>
              </w:rPr>
            </w:pPr>
            <w:r w:rsidRPr="008A6864">
              <w:rPr>
                <w:rFonts w:asciiTheme="minorHAnsi" w:hAnsiTheme="minorHAnsi" w:cstheme="minorHAnsi"/>
                <w:szCs w:val="24"/>
              </w:rPr>
              <w:t>On entry assessment shows that pupils who are eligible for Pupil Premium have issues with aspects of physical development, particularly in relation to fine and gross motor control; this impacts on their ability to form letters and write fluently.</w:t>
            </w:r>
          </w:p>
        </w:tc>
      </w:tr>
      <w:tr w:rsidR="00E66558" w:rsidRPr="008A6864"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8A6864" w:rsidRDefault="009D71E8">
            <w:pPr>
              <w:pStyle w:val="TableRow"/>
              <w:rPr>
                <w:rFonts w:asciiTheme="minorHAnsi" w:hAnsiTheme="minorHAnsi" w:cstheme="minorHAnsi"/>
              </w:rPr>
            </w:pPr>
            <w:r w:rsidRPr="008A6864">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D2E2DEA" w:rsidR="00E66558" w:rsidRPr="008A6864" w:rsidRDefault="00C752DB">
            <w:pPr>
              <w:pStyle w:val="TableRowCentered"/>
              <w:jc w:val="left"/>
              <w:rPr>
                <w:rFonts w:asciiTheme="minorHAnsi" w:hAnsiTheme="minorHAnsi" w:cstheme="minorHAnsi"/>
                <w:iCs/>
                <w:szCs w:val="24"/>
              </w:rPr>
            </w:pPr>
            <w:r w:rsidRPr="008A6864">
              <w:rPr>
                <w:rFonts w:asciiTheme="minorHAnsi" w:hAnsiTheme="minorHAnsi" w:cstheme="minorHAnsi"/>
                <w:szCs w:val="24"/>
              </w:rPr>
              <w:t>Pupils who are eligible for Pupil Premium have less experiences with early number skills, meaning that there are gaps in their knowledge, understanding and skills, resulting in slower progress in maths since they struggle with the concepts and skills of subitising, counting and cardinality.</w:t>
            </w:r>
          </w:p>
        </w:tc>
      </w:tr>
      <w:tr w:rsidR="00E66558" w:rsidRPr="008A6864"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8A6864" w:rsidRDefault="009D71E8">
            <w:pPr>
              <w:pStyle w:val="TableRow"/>
              <w:rPr>
                <w:rFonts w:asciiTheme="minorHAnsi" w:hAnsiTheme="minorHAnsi" w:cstheme="minorHAnsi"/>
              </w:rPr>
            </w:pPr>
            <w:bookmarkStart w:id="16" w:name="_Toc443397160"/>
            <w:r w:rsidRPr="008A6864">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E344A8A" w:rsidR="00E66558" w:rsidRPr="008A6864" w:rsidRDefault="00C752DB">
            <w:pPr>
              <w:pStyle w:val="TableRowCentered"/>
              <w:jc w:val="left"/>
              <w:rPr>
                <w:rFonts w:asciiTheme="minorHAnsi" w:hAnsiTheme="minorHAnsi" w:cstheme="minorHAnsi"/>
                <w:iCs/>
                <w:szCs w:val="24"/>
              </w:rPr>
            </w:pPr>
            <w:r w:rsidRPr="008A6864">
              <w:rPr>
                <w:rFonts w:asciiTheme="minorHAnsi" w:hAnsiTheme="minorHAnsi" w:cstheme="minorHAnsi"/>
                <w:szCs w:val="24"/>
              </w:rPr>
              <w:t xml:space="preserve">A </w:t>
            </w:r>
            <w:r w:rsidR="001C0084" w:rsidRPr="008A6864">
              <w:rPr>
                <w:rFonts w:asciiTheme="minorHAnsi" w:hAnsiTheme="minorHAnsi" w:cstheme="minorHAnsi"/>
                <w:szCs w:val="24"/>
              </w:rPr>
              <w:t>l</w:t>
            </w:r>
            <w:r w:rsidRPr="008A6864">
              <w:rPr>
                <w:rFonts w:asciiTheme="minorHAnsi" w:hAnsiTheme="minorHAnsi" w:cstheme="minorHAnsi"/>
                <w:szCs w:val="24"/>
              </w:rPr>
              <w:t>ack of parental engagement means not all pupils are encouraged to read at home or read regularly to an adult, meaning that they don’t get the same opportunities to practise and develop fluency compared to the non-disadvantaged peers</w:t>
            </w:r>
            <w:r w:rsidR="00D1462D">
              <w:rPr>
                <w:rFonts w:asciiTheme="minorHAnsi" w:hAnsiTheme="minorHAnsi" w:cstheme="minorHAnsi"/>
                <w:szCs w:val="24"/>
              </w:rPr>
              <w:t xml:space="preserve">. Phonics screening pass rates are lower than non-disadvantaged peers. </w:t>
            </w:r>
          </w:p>
        </w:tc>
      </w:tr>
      <w:tr w:rsidR="00C752DB" w:rsidRPr="008A6864" w14:paraId="05FA57CF" w14:textId="77777777" w:rsidTr="00C752DB">
        <w:tc>
          <w:tcPr>
            <w:tcW w:w="948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6D78AF3" w14:textId="00DCFBDB" w:rsidR="00C752DB" w:rsidRPr="008A6864" w:rsidRDefault="00C752DB">
            <w:pPr>
              <w:pStyle w:val="TableRowCentered"/>
              <w:jc w:val="left"/>
              <w:rPr>
                <w:rFonts w:asciiTheme="minorHAnsi" w:hAnsiTheme="minorHAnsi" w:cstheme="minorHAnsi"/>
                <w:iCs/>
                <w:szCs w:val="24"/>
              </w:rPr>
            </w:pPr>
            <w:r w:rsidRPr="008A6864">
              <w:rPr>
                <w:rFonts w:asciiTheme="minorHAnsi" w:hAnsiTheme="minorHAnsi" w:cstheme="minorHAnsi"/>
                <w:szCs w:val="24"/>
              </w:rPr>
              <w:t>Non-academic Challenges</w:t>
            </w:r>
          </w:p>
        </w:tc>
      </w:tr>
      <w:tr w:rsidR="000E4971" w:rsidRPr="008A6864" w14:paraId="0BDF4C9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8AAA" w14:textId="65DD0F4C" w:rsidR="000E4971" w:rsidRPr="008A6864" w:rsidRDefault="0024112A">
            <w:pPr>
              <w:pStyle w:val="TableRow"/>
              <w:rPr>
                <w:rFonts w:asciiTheme="minorHAnsi" w:hAnsiTheme="minorHAnsi" w:cstheme="minorHAnsi"/>
              </w:rPr>
            </w:pPr>
            <w:r>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15BE7" w14:textId="6FF1DE11" w:rsidR="000E4971" w:rsidRPr="008A6864" w:rsidRDefault="0024112A" w:rsidP="00C70EF8">
            <w:pPr>
              <w:pStyle w:val="TableRowCentered"/>
              <w:jc w:val="left"/>
              <w:rPr>
                <w:rFonts w:asciiTheme="minorHAnsi" w:hAnsiTheme="minorHAnsi" w:cstheme="minorHAnsi"/>
                <w:szCs w:val="24"/>
              </w:rPr>
            </w:pPr>
            <w:r w:rsidRPr="008A6864">
              <w:rPr>
                <w:rFonts w:asciiTheme="minorHAnsi" w:hAnsiTheme="minorHAnsi" w:cstheme="minorHAnsi"/>
                <w:szCs w:val="24"/>
              </w:rPr>
              <w:t>The emotional resilience of some pupils eligible for pupil premium is low when compared to their peers. This can affect their ability to concentrate on learning and emotionally regulate effectively</w:t>
            </w:r>
          </w:p>
        </w:tc>
      </w:tr>
      <w:tr w:rsidR="0024112A" w:rsidRPr="008A6864" w14:paraId="0153013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9FFD" w14:textId="68625FC3" w:rsidR="0024112A" w:rsidRPr="008A6864" w:rsidRDefault="0024112A" w:rsidP="0024112A">
            <w:pPr>
              <w:pStyle w:val="TableRow"/>
              <w:rPr>
                <w:rFonts w:asciiTheme="minorHAnsi" w:hAnsiTheme="minorHAnsi" w:cstheme="minorHAnsi"/>
              </w:rPr>
            </w:pPr>
            <w:r w:rsidRPr="008A6864">
              <w:rPr>
                <w:rFonts w:asciiTheme="minorHAnsi" w:hAnsiTheme="minorHAnsi" w:cstheme="minorHAnsi"/>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3AE51" w14:textId="64862CF2" w:rsidR="0024112A" w:rsidRPr="008A6864" w:rsidRDefault="0024112A" w:rsidP="0024112A">
            <w:pPr>
              <w:pStyle w:val="TableRowCentered"/>
              <w:jc w:val="left"/>
              <w:rPr>
                <w:rFonts w:asciiTheme="minorHAnsi" w:hAnsiTheme="minorHAnsi" w:cstheme="minorHAnsi"/>
                <w:szCs w:val="24"/>
              </w:rPr>
            </w:pPr>
            <w:r w:rsidRPr="008A6864">
              <w:rPr>
                <w:rFonts w:asciiTheme="minorHAnsi" w:hAnsiTheme="minorHAnsi" w:cstheme="minorHAnsi"/>
                <w:szCs w:val="24"/>
              </w:rPr>
              <w:t>Lower attendance rates impact on the ability to access learning (92.</w:t>
            </w:r>
            <w:r>
              <w:rPr>
                <w:rFonts w:asciiTheme="minorHAnsi" w:hAnsiTheme="minorHAnsi" w:cstheme="minorHAnsi"/>
                <w:szCs w:val="24"/>
              </w:rPr>
              <w:t>8</w:t>
            </w:r>
            <w:r w:rsidRPr="008A6864">
              <w:rPr>
                <w:rFonts w:asciiTheme="minorHAnsi" w:hAnsiTheme="minorHAnsi" w:cstheme="minorHAnsi"/>
                <w:szCs w:val="24"/>
              </w:rPr>
              <w:t xml:space="preserve"> Vs 9</w:t>
            </w:r>
            <w:r>
              <w:rPr>
                <w:rFonts w:asciiTheme="minorHAnsi" w:hAnsiTheme="minorHAnsi" w:cstheme="minorHAnsi"/>
                <w:szCs w:val="24"/>
              </w:rPr>
              <w:t>5 2022/2023</w:t>
            </w:r>
            <w:r w:rsidR="00132ECA">
              <w:rPr>
                <w:rFonts w:asciiTheme="minorHAnsi" w:hAnsiTheme="minorHAnsi" w:cstheme="minorHAnsi"/>
                <w:szCs w:val="24"/>
              </w:rPr>
              <w:t>)</w:t>
            </w:r>
          </w:p>
        </w:tc>
      </w:tr>
      <w:tr w:rsidR="0024112A" w:rsidRPr="008A6864" w14:paraId="54AD49F0"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88BC" w14:textId="32C51FF2" w:rsidR="0024112A" w:rsidRPr="008A6864" w:rsidRDefault="0024112A" w:rsidP="0024112A">
            <w:pPr>
              <w:pStyle w:val="TableRow"/>
              <w:rPr>
                <w:rFonts w:asciiTheme="minorHAnsi" w:hAnsiTheme="minorHAnsi" w:cstheme="minorHAnsi"/>
              </w:rPr>
            </w:pPr>
            <w:r w:rsidRPr="008A6864">
              <w:rPr>
                <w:rFonts w:asciiTheme="minorHAnsi" w:hAnsiTheme="minorHAnsi" w:cstheme="minorHAnsi"/>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69133" w14:textId="6BF97B56" w:rsidR="0024112A" w:rsidRPr="008A6864" w:rsidRDefault="0024112A" w:rsidP="0024112A">
            <w:pPr>
              <w:pStyle w:val="TableRowCentered"/>
              <w:jc w:val="left"/>
              <w:rPr>
                <w:rFonts w:asciiTheme="minorHAnsi" w:hAnsiTheme="minorHAnsi" w:cstheme="minorHAnsi"/>
                <w:iCs/>
                <w:szCs w:val="24"/>
              </w:rPr>
            </w:pPr>
            <w:r w:rsidRPr="008A6864">
              <w:rPr>
                <w:rFonts w:asciiTheme="minorHAnsi" w:hAnsiTheme="minorHAnsi" w:cstheme="minorHAnsi"/>
                <w:szCs w:val="24"/>
              </w:rPr>
              <w:t>Lack of sufficient funds at home to ensure access to a wide range of educational and cultural experiences</w:t>
            </w:r>
          </w:p>
        </w:tc>
      </w:tr>
      <w:tr w:rsidR="0024112A" w:rsidRPr="008A6864" w14:paraId="783EDDA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C80B" w14:textId="4A7F0EBA" w:rsidR="0024112A" w:rsidRPr="008A6864" w:rsidRDefault="0024112A" w:rsidP="0024112A">
            <w:pPr>
              <w:pStyle w:val="TableRow"/>
              <w:rPr>
                <w:rFonts w:asciiTheme="minorHAnsi" w:hAnsiTheme="minorHAnsi" w:cstheme="minorHAnsi"/>
              </w:rPr>
            </w:pPr>
            <w:r w:rsidRPr="008A6864">
              <w:rPr>
                <w:rFonts w:asciiTheme="minorHAnsi" w:hAnsiTheme="minorHAnsi" w:cstheme="minorHAnsi"/>
              </w:rPr>
              <w:t>9</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11EFE" w14:textId="171C707E" w:rsidR="0024112A" w:rsidRPr="0024112A" w:rsidRDefault="0024112A" w:rsidP="0024112A">
            <w:pPr>
              <w:pStyle w:val="TableRowCentered"/>
              <w:jc w:val="left"/>
              <w:rPr>
                <w:rFonts w:asciiTheme="minorHAnsi" w:hAnsiTheme="minorHAnsi" w:cstheme="minorHAnsi"/>
                <w:szCs w:val="24"/>
              </w:rPr>
            </w:pPr>
            <w:r w:rsidRPr="0024112A">
              <w:rPr>
                <w:rFonts w:asciiTheme="minorHAnsi" w:hAnsiTheme="minorHAnsi" w:cstheme="minorHAnsi"/>
                <w:szCs w:val="24"/>
              </w:rPr>
              <w:t xml:space="preserve">The cost-of-living crisis is significantly affecting our whole </w:t>
            </w:r>
            <w:proofErr w:type="gramStart"/>
            <w:r w:rsidRPr="0024112A">
              <w:rPr>
                <w:rFonts w:asciiTheme="minorHAnsi" w:hAnsiTheme="minorHAnsi" w:cstheme="minorHAnsi"/>
                <w:szCs w:val="24"/>
              </w:rPr>
              <w:t>community,</w:t>
            </w:r>
            <w:proofErr w:type="gramEnd"/>
            <w:r w:rsidRPr="0024112A">
              <w:rPr>
                <w:rFonts w:asciiTheme="minorHAnsi" w:hAnsiTheme="minorHAnsi" w:cstheme="minorHAnsi"/>
                <w:szCs w:val="24"/>
              </w:rPr>
              <w:t xml:space="preserve"> our disadvantaged pupils are disproportionately impacted.</w:t>
            </w:r>
          </w:p>
        </w:tc>
      </w:tr>
    </w:tbl>
    <w:p w14:paraId="2A7D54FF" w14:textId="77777777" w:rsidR="00E66558" w:rsidRPr="008A6864" w:rsidRDefault="009D71E8">
      <w:pPr>
        <w:pStyle w:val="Heading2"/>
        <w:spacing w:before="600"/>
        <w:rPr>
          <w:rFonts w:asciiTheme="minorHAnsi" w:hAnsiTheme="minorHAnsi" w:cstheme="minorHAnsi"/>
          <w:sz w:val="24"/>
          <w:szCs w:val="24"/>
        </w:rPr>
      </w:pPr>
      <w:r w:rsidRPr="008A6864">
        <w:rPr>
          <w:rFonts w:asciiTheme="minorHAnsi" w:hAnsiTheme="minorHAnsi" w:cstheme="minorHAnsi"/>
          <w:sz w:val="24"/>
          <w:szCs w:val="24"/>
        </w:rPr>
        <w:t xml:space="preserve">Intended outcomes </w:t>
      </w:r>
    </w:p>
    <w:p w14:paraId="2A7D5500" w14:textId="77777777" w:rsidR="00E66558" w:rsidRPr="008A6864" w:rsidRDefault="009D71E8">
      <w:pPr>
        <w:rPr>
          <w:rFonts w:asciiTheme="minorHAnsi" w:hAnsiTheme="minorHAnsi" w:cstheme="minorHAnsi"/>
        </w:rPr>
      </w:pPr>
      <w:r w:rsidRPr="008A6864">
        <w:rPr>
          <w:rFonts w:asciiTheme="minorHAnsi" w:hAnsiTheme="minorHAnsi" w:cstheme="minorHAnsi"/>
          <w:color w:val="auto"/>
        </w:rPr>
        <w:t xml:space="preserve">This explains the outcomes we are aiming for </w:t>
      </w:r>
      <w:r w:rsidRPr="008A6864">
        <w:rPr>
          <w:rFonts w:asciiTheme="minorHAnsi" w:hAnsiTheme="minorHAnsi" w:cstheme="minorHAnsi"/>
          <w:b/>
          <w:bCs/>
          <w:color w:val="auto"/>
        </w:rPr>
        <w:t>by the end of our current strategy plan</w:t>
      </w:r>
      <w:r w:rsidRPr="008A6864">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A6864" w14:paraId="2A7D5503"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8A6864" w:rsidRDefault="009D71E8">
            <w:pPr>
              <w:pStyle w:val="TableHeader"/>
              <w:jc w:val="left"/>
              <w:rPr>
                <w:rFonts w:asciiTheme="minorHAnsi" w:hAnsiTheme="minorHAnsi" w:cstheme="minorHAnsi"/>
              </w:rPr>
            </w:pPr>
            <w:r w:rsidRPr="008A6864">
              <w:rPr>
                <w:rFonts w:asciiTheme="minorHAnsi" w:hAnsiTheme="minorHAnsi" w:cstheme="minorHAnsi"/>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8A6864" w:rsidRDefault="009D71E8">
            <w:pPr>
              <w:pStyle w:val="TableHeader"/>
              <w:jc w:val="left"/>
              <w:rPr>
                <w:rFonts w:asciiTheme="minorHAnsi" w:hAnsiTheme="minorHAnsi" w:cstheme="minorHAnsi"/>
              </w:rPr>
            </w:pPr>
            <w:r w:rsidRPr="008A6864">
              <w:rPr>
                <w:rFonts w:asciiTheme="minorHAnsi" w:hAnsiTheme="minorHAnsi" w:cstheme="minorHAnsi"/>
              </w:rPr>
              <w:t>Success criteria</w:t>
            </w:r>
          </w:p>
        </w:tc>
      </w:tr>
      <w:tr w:rsidR="00E66558" w:rsidRPr="008A6864" w14:paraId="2A7D5506"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785FFCF7" w:rsidR="00E66558" w:rsidRPr="008A6864" w:rsidRDefault="001A1133">
            <w:pPr>
              <w:pStyle w:val="TableRow"/>
              <w:rPr>
                <w:rFonts w:asciiTheme="minorHAnsi" w:hAnsiTheme="minorHAnsi" w:cstheme="minorHAnsi"/>
              </w:rPr>
            </w:pPr>
            <w:r w:rsidRPr="008A6864">
              <w:rPr>
                <w:rFonts w:asciiTheme="minorHAnsi" w:hAnsiTheme="minorHAnsi" w:cstheme="minorHAnsi"/>
              </w:rPr>
              <w:t>Ensure the vast majority of children develop age-appropriate language and speaking and listening (Oracy) skills through the use of a well-structured, cumulative curriculum and high</w:t>
            </w:r>
            <w:r w:rsidR="00790A0B" w:rsidRPr="008A6864">
              <w:rPr>
                <w:rFonts w:asciiTheme="minorHAnsi" w:hAnsiTheme="minorHAnsi" w:cstheme="minorHAnsi"/>
              </w:rPr>
              <w:t>-</w:t>
            </w:r>
            <w:r w:rsidRPr="008A6864">
              <w:rPr>
                <w:rFonts w:asciiTheme="minorHAnsi" w:hAnsiTheme="minorHAnsi" w:cstheme="minorHAnsi"/>
              </w:rPr>
              <w:t>quality teaching and intervention.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6DDD3" w14:textId="77777777" w:rsidR="00790A0B" w:rsidRPr="008A6864" w:rsidRDefault="001A1133">
            <w:pPr>
              <w:pStyle w:val="TableRowCentered"/>
              <w:jc w:val="left"/>
              <w:rPr>
                <w:rFonts w:asciiTheme="minorHAnsi" w:hAnsiTheme="minorHAnsi" w:cstheme="minorHAnsi"/>
                <w:szCs w:val="24"/>
              </w:rPr>
            </w:pPr>
            <w:r w:rsidRPr="008A6864">
              <w:rPr>
                <w:rFonts w:asciiTheme="minorHAnsi" w:hAnsiTheme="minorHAnsi" w:cstheme="minorHAnsi"/>
                <w:szCs w:val="24"/>
              </w:rPr>
              <w:t>Children to:</w:t>
            </w:r>
          </w:p>
          <w:p w14:paraId="2A7D5505" w14:textId="5F441375" w:rsidR="00E66558" w:rsidRPr="008A6864" w:rsidRDefault="001A1133" w:rsidP="00C10EA4">
            <w:pPr>
              <w:pStyle w:val="TableRowCentered"/>
              <w:jc w:val="left"/>
              <w:rPr>
                <w:rFonts w:asciiTheme="minorHAnsi" w:hAnsiTheme="minorHAnsi" w:cstheme="minorBidi"/>
              </w:rPr>
            </w:pPr>
            <w:r w:rsidRPr="00C10EA4">
              <w:rPr>
                <w:rFonts w:asciiTheme="minorHAnsi" w:hAnsiTheme="minorHAnsi" w:cstheme="minorBidi"/>
              </w:rPr>
              <w:t xml:space="preserve"> Demonstrate that they have a wide and varied vocabulary </w:t>
            </w:r>
            <w:r w:rsidR="00D1462D" w:rsidRPr="00C10EA4">
              <w:rPr>
                <w:rFonts w:asciiTheme="minorHAnsi" w:hAnsiTheme="minorHAnsi" w:cstheme="minorBidi"/>
              </w:rPr>
              <w:t>and c</w:t>
            </w:r>
            <w:r w:rsidRPr="00C10EA4">
              <w:rPr>
                <w:rFonts w:asciiTheme="minorHAnsi" w:hAnsiTheme="minorHAnsi" w:cstheme="minorBidi"/>
              </w:rPr>
              <w:t xml:space="preserve">an articulate themselves clearly Understand the nuances of conversation and dialogue and can engage well in a range of speaking and listening activities. Successfully complete interventions such as Early Talk Boost/Talk </w:t>
            </w:r>
            <w:r w:rsidRPr="00C10EA4">
              <w:rPr>
                <w:rFonts w:asciiTheme="minorHAnsi" w:hAnsiTheme="minorHAnsi" w:cstheme="minorBidi"/>
              </w:rPr>
              <w:lastRenderedPageBreak/>
              <w:t>Boost and move to green on the Communication checklist</w:t>
            </w:r>
          </w:p>
        </w:tc>
      </w:tr>
      <w:tr w:rsidR="00E66558" w:rsidRPr="008A6864" w14:paraId="2A7D5509"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40389D36" w:rsidR="00E66558" w:rsidRPr="008A6864" w:rsidRDefault="001A1133">
            <w:pPr>
              <w:pStyle w:val="TableRow"/>
              <w:rPr>
                <w:rFonts w:asciiTheme="minorHAnsi" w:hAnsiTheme="minorHAnsi" w:cstheme="minorHAnsi"/>
              </w:rPr>
            </w:pPr>
            <w:r w:rsidRPr="008A6864">
              <w:rPr>
                <w:rFonts w:asciiTheme="minorHAnsi" w:hAnsiTheme="minorHAnsi" w:cstheme="minorHAnsi"/>
              </w:rPr>
              <w:lastRenderedPageBreak/>
              <w:t>Ensure that progress for weaker readers accelerates and children catch up quickly through high quality teaching and timely intervention (phonics and fluency)</w:t>
            </w:r>
            <w:r w:rsidR="00D1462D">
              <w:rPr>
                <w:rFonts w:asciiTheme="minorHAnsi" w:hAnsiTheme="minorHAnsi" w:cstheme="minorHAnsi"/>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B678" w14:textId="77777777" w:rsidR="00790A0B" w:rsidRPr="008A6864" w:rsidRDefault="001A1133">
            <w:pPr>
              <w:pStyle w:val="TableRowCentered"/>
              <w:jc w:val="left"/>
              <w:rPr>
                <w:rFonts w:asciiTheme="minorHAnsi" w:hAnsiTheme="minorHAnsi" w:cstheme="minorHAnsi"/>
                <w:szCs w:val="24"/>
              </w:rPr>
            </w:pPr>
            <w:r w:rsidRPr="008A6864">
              <w:rPr>
                <w:rFonts w:asciiTheme="minorHAnsi" w:hAnsiTheme="minorHAnsi" w:cstheme="minorHAnsi"/>
                <w:szCs w:val="24"/>
              </w:rPr>
              <w:t xml:space="preserve">Children to: </w:t>
            </w:r>
          </w:p>
          <w:p w14:paraId="2A7D5508" w14:textId="73BC65F9" w:rsidR="00E66558" w:rsidRPr="008A6864" w:rsidRDefault="001A1133">
            <w:pPr>
              <w:pStyle w:val="TableRowCentered"/>
              <w:jc w:val="left"/>
              <w:rPr>
                <w:rFonts w:asciiTheme="minorHAnsi" w:hAnsiTheme="minorHAnsi" w:cstheme="minorHAnsi"/>
                <w:szCs w:val="24"/>
              </w:rPr>
            </w:pPr>
            <w:r w:rsidRPr="008A6864">
              <w:rPr>
                <w:rFonts w:asciiTheme="minorHAnsi" w:hAnsiTheme="minorHAnsi" w:cstheme="minorHAnsi"/>
                <w:szCs w:val="24"/>
              </w:rPr>
              <w:t>Achieve at least NA for disadvantaged children in the phonics screener. Achieve at least NA for disadvantaged pupils at the end of Y</w:t>
            </w:r>
            <w:r w:rsidR="00A6386B">
              <w:rPr>
                <w:rFonts w:asciiTheme="minorHAnsi" w:hAnsiTheme="minorHAnsi" w:cstheme="minorHAnsi"/>
                <w:szCs w:val="24"/>
              </w:rPr>
              <w:t>1</w:t>
            </w:r>
            <w:r w:rsidRPr="008A6864">
              <w:rPr>
                <w:rFonts w:asciiTheme="minorHAnsi" w:hAnsiTheme="minorHAnsi" w:cstheme="minorHAnsi"/>
                <w:szCs w:val="24"/>
              </w:rPr>
              <w:t xml:space="preserve">, Y2 and Y6. </w:t>
            </w:r>
          </w:p>
        </w:tc>
      </w:tr>
      <w:tr w:rsidR="00E66558" w:rsidRPr="008A6864" w14:paraId="2A7D550C"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0214" w14:textId="77777777" w:rsidR="00E66558" w:rsidRPr="008A6864" w:rsidRDefault="001A1133">
            <w:pPr>
              <w:pStyle w:val="TableRow"/>
              <w:rPr>
                <w:rFonts w:asciiTheme="minorHAnsi" w:hAnsiTheme="minorHAnsi" w:cstheme="minorHAnsi"/>
              </w:rPr>
            </w:pPr>
            <w:r w:rsidRPr="008A6864">
              <w:rPr>
                <w:rFonts w:asciiTheme="minorHAnsi" w:hAnsiTheme="minorHAnsi" w:cstheme="minorHAnsi"/>
              </w:rPr>
              <w:t>Ensure children develop their writing skills, through the development of handwriting, spelling and sentence construction skills through high quality teaching and structured intervention</w:t>
            </w:r>
          </w:p>
          <w:p w14:paraId="2A7D550A" w14:textId="41BDE117" w:rsidR="001A1133" w:rsidRPr="008A6864" w:rsidRDefault="001A1133">
            <w:pPr>
              <w:pStyle w:val="TableRow"/>
              <w:rPr>
                <w:rFonts w:asciiTheme="minorHAnsi" w:hAnsiTheme="minorHAnsi" w:cstheme="minorHAnsi"/>
                <w:b/>
                <w:bCs/>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5A2CC" w14:textId="77777777" w:rsidR="00790A0B" w:rsidRPr="008A6864" w:rsidRDefault="00790A0B">
            <w:pPr>
              <w:pStyle w:val="TableRowCentered"/>
              <w:jc w:val="left"/>
              <w:rPr>
                <w:rFonts w:asciiTheme="minorHAnsi" w:hAnsiTheme="minorHAnsi" w:cstheme="minorHAnsi"/>
                <w:szCs w:val="24"/>
              </w:rPr>
            </w:pPr>
            <w:r w:rsidRPr="008A6864">
              <w:rPr>
                <w:rFonts w:asciiTheme="minorHAnsi" w:hAnsiTheme="minorHAnsi" w:cstheme="minorHAnsi"/>
                <w:szCs w:val="24"/>
              </w:rPr>
              <w:t>Children to:</w:t>
            </w:r>
          </w:p>
          <w:p w14:paraId="2A7D550B" w14:textId="170B6F3A" w:rsidR="00E66558" w:rsidRPr="008A6864" w:rsidRDefault="001A1133">
            <w:pPr>
              <w:pStyle w:val="TableRowCentered"/>
              <w:jc w:val="left"/>
              <w:rPr>
                <w:rFonts w:asciiTheme="minorHAnsi" w:hAnsiTheme="minorHAnsi" w:cstheme="minorHAnsi"/>
                <w:szCs w:val="24"/>
              </w:rPr>
            </w:pPr>
            <w:r w:rsidRPr="008A6864">
              <w:rPr>
                <w:rFonts w:asciiTheme="minorHAnsi" w:hAnsiTheme="minorHAnsi" w:cstheme="minorHAnsi"/>
                <w:szCs w:val="24"/>
              </w:rPr>
              <w:t xml:space="preserve">Achieve at least NA for disadvantaged pupils at the end of YR, Y2 and Y6. </w:t>
            </w:r>
          </w:p>
        </w:tc>
      </w:tr>
      <w:tr w:rsidR="00E66558" w:rsidRPr="008A6864" w14:paraId="2A7D550F"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632E" w14:textId="77777777" w:rsidR="00E66558" w:rsidRPr="008A6864" w:rsidRDefault="001A1133">
            <w:pPr>
              <w:pStyle w:val="TableRow"/>
              <w:rPr>
                <w:rFonts w:asciiTheme="minorHAnsi" w:hAnsiTheme="minorHAnsi" w:cstheme="minorHAnsi"/>
              </w:rPr>
            </w:pPr>
            <w:r w:rsidRPr="008A6864">
              <w:rPr>
                <w:rFonts w:asciiTheme="minorHAnsi" w:hAnsiTheme="minorHAnsi" w:cstheme="minorHAnsi"/>
              </w:rPr>
              <w:t>Ensure children develop a deep understanding of declarative and procedural maths knowledge and skills through high quality teaching and structured intervention.</w:t>
            </w:r>
          </w:p>
          <w:p w14:paraId="2A7D550D" w14:textId="09A2B834" w:rsidR="009D0244" w:rsidRPr="008A6864" w:rsidRDefault="009D0244">
            <w:pPr>
              <w:pStyle w:val="TableRow"/>
              <w:rPr>
                <w:rFonts w:asciiTheme="minorHAnsi" w:hAnsiTheme="minorHAnsi" w:cstheme="minorHAnsi"/>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BF9B2" w14:textId="77777777" w:rsidR="00790A0B" w:rsidRPr="008A6864" w:rsidRDefault="00790A0B" w:rsidP="00790A0B">
            <w:pPr>
              <w:pStyle w:val="TableRowCentered"/>
              <w:jc w:val="left"/>
              <w:rPr>
                <w:rFonts w:asciiTheme="minorHAnsi" w:hAnsiTheme="minorHAnsi" w:cstheme="minorHAnsi"/>
                <w:szCs w:val="24"/>
              </w:rPr>
            </w:pPr>
            <w:r w:rsidRPr="008A6864">
              <w:rPr>
                <w:rFonts w:asciiTheme="minorHAnsi" w:hAnsiTheme="minorHAnsi" w:cstheme="minorHAnsi"/>
                <w:szCs w:val="24"/>
              </w:rPr>
              <w:t>Children to:</w:t>
            </w:r>
          </w:p>
          <w:p w14:paraId="2A7D550E" w14:textId="2CB6D4EB" w:rsidR="00E66558" w:rsidRPr="008A6864" w:rsidRDefault="009D0244">
            <w:pPr>
              <w:pStyle w:val="TableRowCentered"/>
              <w:jc w:val="left"/>
              <w:rPr>
                <w:rFonts w:asciiTheme="minorHAnsi" w:hAnsiTheme="minorHAnsi" w:cstheme="minorHAnsi"/>
                <w:szCs w:val="24"/>
              </w:rPr>
            </w:pPr>
            <w:r w:rsidRPr="008A6864">
              <w:rPr>
                <w:rFonts w:asciiTheme="minorHAnsi" w:hAnsiTheme="minorHAnsi" w:cstheme="minorHAnsi"/>
                <w:szCs w:val="24"/>
              </w:rPr>
              <w:t xml:space="preserve">Achieve at least NA for disadvantaged pupils at the end of YR, Y2 and Y6. </w:t>
            </w:r>
          </w:p>
        </w:tc>
      </w:tr>
      <w:tr w:rsidR="001A1133" w:rsidRPr="008A6864" w14:paraId="1C47D798"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7963" w14:textId="59678333" w:rsidR="001A1133" w:rsidRPr="008A6864" w:rsidRDefault="009D0244">
            <w:pPr>
              <w:pStyle w:val="TableRow"/>
              <w:rPr>
                <w:rFonts w:asciiTheme="minorHAnsi" w:hAnsiTheme="minorHAnsi" w:cstheme="minorHAnsi"/>
              </w:rPr>
            </w:pPr>
            <w:r w:rsidRPr="008A6864">
              <w:rPr>
                <w:rFonts w:asciiTheme="minorHAnsi" w:hAnsiTheme="minorHAnsi" w:cstheme="minorHAnsi"/>
              </w:rPr>
              <w:t>Ensure that all groups of children attend regularly (2% gap between disadvantaged and non-disadvantaged pupils to close) to ensure that they can access learning</w:t>
            </w:r>
            <w:r w:rsidR="00132ECA">
              <w:rPr>
                <w:rFonts w:asciiTheme="minorHAnsi" w:hAnsiTheme="minorHAnsi" w:cstheme="minorHAnsi"/>
              </w:rPr>
              <w:t>. Reduce the number of disadvantaged pupils falling into the Persistent Absence category.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88735" w14:textId="66B25FD4" w:rsidR="001A1133" w:rsidRPr="008A6864" w:rsidRDefault="009D0244">
            <w:pPr>
              <w:pStyle w:val="TableRowCentered"/>
              <w:jc w:val="left"/>
              <w:rPr>
                <w:rFonts w:asciiTheme="minorHAnsi" w:hAnsiTheme="minorHAnsi" w:cstheme="minorHAnsi"/>
                <w:szCs w:val="24"/>
              </w:rPr>
            </w:pPr>
            <w:r w:rsidRPr="008A6864">
              <w:rPr>
                <w:rFonts w:asciiTheme="minorHAnsi" w:hAnsiTheme="minorHAnsi" w:cstheme="minorHAnsi"/>
                <w:szCs w:val="24"/>
              </w:rPr>
              <w:t xml:space="preserve">Improve attendance of disadvantaged pupils to NA for non-disadvantaged pupils – </w:t>
            </w:r>
            <w:r w:rsidR="00132ECA">
              <w:rPr>
                <w:rFonts w:asciiTheme="minorHAnsi" w:hAnsiTheme="minorHAnsi" w:cstheme="minorHAnsi"/>
                <w:szCs w:val="24"/>
              </w:rPr>
              <w:t xml:space="preserve">whole school attendance target for 23/23 is 96%. </w:t>
            </w:r>
          </w:p>
        </w:tc>
      </w:tr>
      <w:tr w:rsidR="001A1133" w:rsidRPr="008A6864" w14:paraId="520CC810" w14:textId="77777777" w:rsidTr="00C10EA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A9501" w14:textId="6085EA08" w:rsidR="001A1133" w:rsidRPr="008A6864" w:rsidRDefault="009D0244">
            <w:pPr>
              <w:pStyle w:val="TableRow"/>
              <w:rPr>
                <w:rFonts w:asciiTheme="minorHAnsi" w:hAnsiTheme="minorHAnsi" w:cstheme="minorHAnsi"/>
              </w:rPr>
            </w:pPr>
            <w:r w:rsidRPr="008A6864">
              <w:rPr>
                <w:rFonts w:asciiTheme="minorHAnsi" w:hAnsiTheme="minorHAnsi" w:cstheme="minorHAnsi"/>
              </w:rPr>
              <w:t>Ensure that children have a wide range of experiences to develop cultural capital.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2F3BA" w14:textId="029D3680" w:rsidR="001A1133" w:rsidRPr="008A6864" w:rsidRDefault="009D0244">
            <w:pPr>
              <w:pStyle w:val="TableRowCentered"/>
              <w:jc w:val="left"/>
              <w:rPr>
                <w:rFonts w:asciiTheme="minorHAnsi" w:hAnsiTheme="minorHAnsi" w:cstheme="minorHAnsi"/>
                <w:szCs w:val="24"/>
              </w:rPr>
            </w:pPr>
            <w:r w:rsidRPr="008A6864">
              <w:rPr>
                <w:rFonts w:asciiTheme="minorHAnsi" w:hAnsiTheme="minorHAnsi" w:cstheme="minorHAnsi"/>
                <w:szCs w:val="24"/>
              </w:rPr>
              <w:t>Children to report positively about the opportunities provide in the main curriculum and through enrichment activities.</w:t>
            </w:r>
          </w:p>
        </w:tc>
      </w:tr>
    </w:tbl>
    <w:p w14:paraId="49C2E4F2" w14:textId="77777777" w:rsidR="004316D6" w:rsidRDefault="004316D6">
      <w:pPr>
        <w:pStyle w:val="Heading2"/>
        <w:rPr>
          <w:sz w:val="24"/>
          <w:szCs w:val="24"/>
        </w:rPr>
      </w:pPr>
    </w:p>
    <w:p w14:paraId="4A2FC5BC" w14:textId="039A8AE4" w:rsidR="004316D6" w:rsidRDefault="004316D6">
      <w:pPr>
        <w:pStyle w:val="Heading2"/>
        <w:rPr>
          <w:sz w:val="24"/>
          <w:szCs w:val="24"/>
        </w:rPr>
      </w:pPr>
    </w:p>
    <w:p w14:paraId="5ACF0194" w14:textId="527C5FCF" w:rsidR="00F02FA2" w:rsidRDefault="00F02FA2" w:rsidP="00F02FA2"/>
    <w:p w14:paraId="08746843" w14:textId="74D08091" w:rsidR="00F02FA2" w:rsidRDefault="00F02FA2" w:rsidP="00F02FA2"/>
    <w:p w14:paraId="7DE13DA6" w14:textId="4506F6A0" w:rsidR="00F02FA2" w:rsidRDefault="00F02FA2" w:rsidP="00F02FA2"/>
    <w:p w14:paraId="37303290" w14:textId="4F10A15E" w:rsidR="00F02FA2" w:rsidRDefault="00F02FA2" w:rsidP="00F02FA2"/>
    <w:p w14:paraId="57D8D8D7" w14:textId="77777777" w:rsidR="00132ECA" w:rsidRDefault="00132ECA" w:rsidP="00F02FA2"/>
    <w:p w14:paraId="4C0B71EF" w14:textId="77777777" w:rsidR="00F02FA2" w:rsidRPr="00F02FA2" w:rsidRDefault="00F02FA2" w:rsidP="00F02FA2"/>
    <w:p w14:paraId="2A7D5512" w14:textId="1CD59E8A" w:rsidR="00E66558" w:rsidRPr="008A6864" w:rsidRDefault="009D71E8">
      <w:pPr>
        <w:pStyle w:val="Heading2"/>
        <w:rPr>
          <w:sz w:val="24"/>
          <w:szCs w:val="24"/>
        </w:rPr>
      </w:pPr>
      <w:r w:rsidRPr="008A6864">
        <w:rPr>
          <w:sz w:val="24"/>
          <w:szCs w:val="24"/>
        </w:rPr>
        <w:lastRenderedPageBreak/>
        <w:t>Activity in this academic year</w:t>
      </w:r>
    </w:p>
    <w:p w14:paraId="2A7D5513" w14:textId="77777777" w:rsidR="00E66558" w:rsidRPr="008A6864" w:rsidRDefault="009D71E8">
      <w:pPr>
        <w:spacing w:after="480"/>
      </w:pPr>
      <w:r w:rsidRPr="008A6864">
        <w:t xml:space="preserve">This details how we intend to spend our pupil premium (and recovery premium funding) </w:t>
      </w:r>
      <w:r w:rsidRPr="008A6864">
        <w:rPr>
          <w:b/>
          <w:bCs/>
        </w:rPr>
        <w:t>this academic year</w:t>
      </w:r>
      <w:r w:rsidRPr="008A6864">
        <w:t xml:space="preserve"> to address the challenges listed above.</w:t>
      </w:r>
    </w:p>
    <w:p w14:paraId="2A7D5514" w14:textId="77777777" w:rsidR="00E66558" w:rsidRPr="008A6864" w:rsidRDefault="009D71E8">
      <w:pPr>
        <w:pStyle w:val="Heading3"/>
        <w:rPr>
          <w:sz w:val="24"/>
          <w:szCs w:val="24"/>
        </w:rPr>
      </w:pPr>
      <w:r w:rsidRPr="008A6864">
        <w:rPr>
          <w:sz w:val="24"/>
          <w:szCs w:val="24"/>
        </w:rPr>
        <w:t>Teaching (for example, CPD, recruitment and retention)</w:t>
      </w:r>
    </w:p>
    <w:p w14:paraId="2A7D5515" w14:textId="14123386" w:rsidR="00E66558" w:rsidRPr="008A6864" w:rsidRDefault="009D71E8">
      <w:r w:rsidRPr="008A6864">
        <w:t xml:space="preserve">Budgeted cost: </w:t>
      </w:r>
      <w:r w:rsidR="00BA26BE">
        <w:t>£107, 234</w:t>
      </w:r>
    </w:p>
    <w:tbl>
      <w:tblPr>
        <w:tblW w:w="5301" w:type="pct"/>
        <w:tblInd w:w="-572" w:type="dxa"/>
        <w:tblCellMar>
          <w:left w:w="10" w:type="dxa"/>
          <w:right w:w="10" w:type="dxa"/>
        </w:tblCellMar>
        <w:tblLook w:val="04A0" w:firstRow="1" w:lastRow="0" w:firstColumn="1" w:lastColumn="0" w:noHBand="0" w:noVBand="1"/>
      </w:tblPr>
      <w:tblGrid>
        <w:gridCol w:w="3260"/>
        <w:gridCol w:w="5244"/>
        <w:gridCol w:w="1553"/>
      </w:tblGrid>
      <w:tr w:rsidR="00E66558" w14:paraId="2A7D5519" w14:textId="77777777" w:rsidTr="00B6373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4316D6" w:rsidRDefault="009D71E8">
            <w:pPr>
              <w:pStyle w:val="TableHeader"/>
              <w:jc w:val="left"/>
              <w:rPr>
                <w:sz w:val="22"/>
                <w:szCs w:val="22"/>
              </w:rPr>
            </w:pPr>
            <w:r w:rsidRPr="004316D6">
              <w:rPr>
                <w:sz w:val="22"/>
                <w:szCs w:val="22"/>
              </w:rPr>
              <w:t>Challenge number(s) addressed</w:t>
            </w:r>
          </w:p>
        </w:tc>
      </w:tr>
      <w:tr w:rsidR="006E1B34" w14:paraId="2A7D551D" w14:textId="77777777" w:rsidTr="00B637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C406B" w14:textId="7762E475" w:rsidR="006E1B34" w:rsidRPr="00687ABE" w:rsidRDefault="006E1B34" w:rsidP="00BB786D">
            <w:pPr>
              <w:rPr>
                <w:rFonts w:asciiTheme="minorHAnsi" w:hAnsiTheme="minorHAnsi"/>
                <w:sz w:val="20"/>
                <w:szCs w:val="20"/>
              </w:rPr>
            </w:pPr>
            <w:r w:rsidRPr="00687ABE">
              <w:rPr>
                <w:rFonts w:asciiTheme="minorHAnsi" w:hAnsiTheme="minorHAnsi"/>
                <w:b/>
                <w:bCs/>
                <w:sz w:val="20"/>
                <w:szCs w:val="20"/>
              </w:rPr>
              <w:t xml:space="preserve">Coaching </w:t>
            </w:r>
            <w:r w:rsidRPr="00687ABE">
              <w:rPr>
                <w:rFonts w:asciiTheme="minorHAnsi" w:hAnsiTheme="minorHAnsi"/>
                <w:sz w:val="20"/>
                <w:szCs w:val="20"/>
              </w:rPr>
              <w:t>– focusing on development of writing</w:t>
            </w:r>
            <w:r w:rsidR="00D1462D" w:rsidRPr="00687ABE">
              <w:rPr>
                <w:rFonts w:asciiTheme="minorHAnsi" w:hAnsiTheme="minorHAnsi"/>
                <w:sz w:val="20"/>
                <w:szCs w:val="20"/>
              </w:rPr>
              <w:t xml:space="preserve"> and maths</w:t>
            </w:r>
            <w:r w:rsidRPr="00687ABE">
              <w:rPr>
                <w:rFonts w:asciiTheme="minorHAnsi" w:hAnsiTheme="minorHAnsi"/>
                <w:sz w:val="20"/>
                <w:szCs w:val="20"/>
              </w:rPr>
              <w:t xml:space="preserve">. PK to lead EY and KS1, JC to lead KS2. </w:t>
            </w:r>
          </w:p>
          <w:p w14:paraId="2A7D551A" w14:textId="35038826" w:rsidR="00F02FA2" w:rsidRPr="00687ABE" w:rsidRDefault="00F02FA2" w:rsidP="00AE2AA0">
            <w:pPr>
              <w:spacing w:before="240"/>
              <w:rPr>
                <w:rFonts w:asciiTheme="minorHAnsi" w:hAnsiTheme="minorHAnsi"/>
                <w:sz w:val="20"/>
                <w:szCs w:val="20"/>
                <w:lang w:val="en-US"/>
              </w:rPr>
            </w:pPr>
            <w:r w:rsidRPr="00687ABE">
              <w:rPr>
                <w:rFonts w:asciiTheme="minorHAnsi" w:hAnsiTheme="minorHAnsi"/>
                <w:color w:val="7030A0"/>
                <w:sz w:val="20"/>
                <w:szCs w:val="20"/>
              </w:rPr>
              <w:t xml:space="preserve"> </w:t>
            </w:r>
          </w:p>
        </w:tc>
        <w:tc>
          <w:tcPr>
            <w:tcW w:w="52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2CBE1B" w14:textId="0D79DA41"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The National College published research in 2010 outlining the impact of professional coaching for teachers, this was widely distributed by the DfE (</w:t>
            </w:r>
            <w:hyperlink r:id="rId8" w:history="1">
              <w:r w:rsidRPr="006E1B34">
                <w:rPr>
                  <w:rStyle w:val="Hyperlink"/>
                  <w:sz w:val="18"/>
                  <w:szCs w:val="18"/>
                </w:rPr>
                <w:t>Coaching for teaching and learning: practical guide for schools (publishing.service.gov.uk)</w:t>
              </w:r>
            </w:hyperlink>
            <w:r w:rsidRPr="006E1B34">
              <w:rPr>
                <w:sz w:val="18"/>
                <w:szCs w:val="18"/>
              </w:rPr>
              <w:t xml:space="preserve"> </w:t>
            </w:r>
          </w:p>
          <w:p w14:paraId="0F407FAB" w14:textId="77777777" w:rsidR="006E1B34" w:rsidRPr="006E1B34" w:rsidRDefault="006E1B34">
            <w:pPr>
              <w:pStyle w:val="TableRowCentered"/>
              <w:jc w:val="left"/>
              <w:rPr>
                <w:rFonts w:asciiTheme="minorHAnsi" w:hAnsiTheme="minorHAnsi" w:cstheme="minorHAnsi"/>
                <w:sz w:val="18"/>
                <w:szCs w:val="18"/>
              </w:rPr>
            </w:pPr>
          </w:p>
          <w:p w14:paraId="165A553D"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 xml:space="preserve">‘Teachers’ learning and development underpins school improvement and provides a vehicle for raising achievement and attainment. When teachers’ learning is based on their genuine assessment and understanding of pupils’ learning they can start to make adaptations to their practice which can lead to real differences in outcomes. It is possible to identify core principles which apply to the most successful CPD provision. In the Educational Practices series, Helen Timperley’s 2009 summary Teacher professional learning and development (based on a systematic best-evidence synthesis of published research) identifies these core principles. </w:t>
            </w:r>
          </w:p>
          <w:p w14:paraId="59DCC92D"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Amongst these is the need to create conditions which allow:</w:t>
            </w:r>
          </w:p>
          <w:p w14:paraId="62F66446"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 xml:space="preserve"> •</w:t>
            </w:r>
            <w:r w:rsidRPr="006E1B34">
              <w:rPr>
                <w:rFonts w:asciiTheme="minorHAnsi" w:hAnsiTheme="minorHAnsi" w:cstheme="minorHAnsi"/>
                <w:sz w:val="18"/>
                <w:szCs w:val="18"/>
              </w:rPr>
              <w:t> </w:t>
            </w:r>
            <w:r w:rsidRPr="006E1B34">
              <w:rPr>
                <w:rFonts w:asciiTheme="minorHAnsi" w:hAnsiTheme="minorHAnsi" w:cstheme="minorHAnsi"/>
                <w:sz w:val="18"/>
                <w:szCs w:val="18"/>
              </w:rPr>
              <w:t xml:space="preserve"> teachers to experience and develop understanding of an integration of knowledge and skills</w:t>
            </w:r>
          </w:p>
          <w:p w14:paraId="25F44BFE"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 xml:space="preserve"> •</w:t>
            </w:r>
            <w:r w:rsidRPr="006E1B34">
              <w:rPr>
                <w:rFonts w:asciiTheme="minorHAnsi" w:hAnsiTheme="minorHAnsi" w:cstheme="minorHAnsi"/>
                <w:sz w:val="18"/>
                <w:szCs w:val="18"/>
              </w:rPr>
              <w:t> </w:t>
            </w:r>
            <w:r w:rsidRPr="006E1B34">
              <w:rPr>
                <w:rFonts w:asciiTheme="minorHAnsi" w:hAnsiTheme="minorHAnsi" w:cstheme="minorHAnsi"/>
                <w:sz w:val="18"/>
                <w:szCs w:val="18"/>
              </w:rPr>
              <w:t xml:space="preserve"> teachers to gain multiple opportunities to learn and apply information</w:t>
            </w:r>
          </w:p>
          <w:p w14:paraId="24CB39A1"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 xml:space="preserve"> •</w:t>
            </w:r>
            <w:r w:rsidRPr="006E1B34">
              <w:rPr>
                <w:rFonts w:asciiTheme="minorHAnsi" w:hAnsiTheme="minorHAnsi" w:cstheme="minorHAnsi"/>
                <w:sz w:val="18"/>
                <w:szCs w:val="18"/>
              </w:rPr>
              <w:t> </w:t>
            </w:r>
            <w:r w:rsidRPr="006E1B34">
              <w:rPr>
                <w:rFonts w:asciiTheme="minorHAnsi" w:hAnsiTheme="minorHAnsi" w:cstheme="minorHAnsi"/>
                <w:sz w:val="18"/>
                <w:szCs w:val="18"/>
              </w:rPr>
              <w:t xml:space="preserve"> teachers’ beliefs to be challenged by evidence which is not consistent with their assumptions</w:t>
            </w:r>
          </w:p>
          <w:p w14:paraId="63D0EEA8"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 xml:space="preserve"> •</w:t>
            </w:r>
            <w:r w:rsidRPr="006E1B34">
              <w:rPr>
                <w:rFonts w:asciiTheme="minorHAnsi" w:hAnsiTheme="minorHAnsi" w:cstheme="minorHAnsi"/>
                <w:sz w:val="18"/>
                <w:szCs w:val="18"/>
              </w:rPr>
              <w:t> </w:t>
            </w:r>
            <w:r w:rsidRPr="006E1B34">
              <w:rPr>
                <w:rFonts w:asciiTheme="minorHAnsi" w:hAnsiTheme="minorHAnsi" w:cstheme="minorHAnsi"/>
                <w:sz w:val="18"/>
                <w:szCs w:val="18"/>
              </w:rPr>
              <w:t xml:space="preserve"> teachers to have opportunities to process new learning with others. Coaching can provide a means by which these and other key principles can be achieved and thus teacher learning can be enhanced.</w:t>
            </w:r>
          </w:p>
          <w:p w14:paraId="51E7978A" w14:textId="77777777" w:rsidR="006E1B34" w:rsidRPr="006E1B34" w:rsidRDefault="006E1B34">
            <w:pPr>
              <w:pStyle w:val="TableRowCentered"/>
              <w:jc w:val="left"/>
              <w:rPr>
                <w:rFonts w:asciiTheme="minorHAnsi" w:hAnsiTheme="minorHAnsi" w:cstheme="minorHAnsi"/>
                <w:sz w:val="18"/>
                <w:szCs w:val="18"/>
              </w:rPr>
            </w:pPr>
            <w:r w:rsidRPr="006E1B34">
              <w:rPr>
                <w:rFonts w:asciiTheme="minorHAnsi" w:hAnsiTheme="minorHAnsi" w:cstheme="minorHAnsi"/>
                <w:sz w:val="18"/>
                <w:szCs w:val="18"/>
              </w:rPr>
              <w:t xml:space="preserve"> Coaching is a form of collaborative CPD and can thus be a strong dimension of teachers’ professional learning in school. As such it needs to be managed as part of a strategic approach to CPD. It is therefore a genuine alternative to what constitutes most teachers’ CPD, which has been found to be rarely collaborative or informed by research, but instead tends to involve passive forms of learning, and is poorly and embedded in work contexts (Pedder et al, 2008).</w:t>
            </w:r>
          </w:p>
          <w:p w14:paraId="63B1F101" w14:textId="77777777" w:rsidR="006E1B34" w:rsidRPr="006E1B34" w:rsidRDefault="006E1B34">
            <w:pPr>
              <w:pStyle w:val="TableRowCentered"/>
              <w:jc w:val="left"/>
              <w:rPr>
                <w:rFonts w:asciiTheme="minorHAnsi" w:hAnsiTheme="minorHAnsi" w:cstheme="minorHAnsi"/>
                <w:sz w:val="18"/>
                <w:szCs w:val="18"/>
              </w:rPr>
            </w:pPr>
          </w:p>
          <w:p w14:paraId="2A7D551B" w14:textId="22A839F7" w:rsidR="006E1B34" w:rsidRPr="006E1B34" w:rsidRDefault="006E1B34">
            <w:pPr>
              <w:pStyle w:val="TableRowCentered"/>
              <w:jc w:val="left"/>
              <w:rPr>
                <w:rFonts w:asciiTheme="minorHAnsi" w:hAnsiTheme="minorHAnsi" w:cstheme="minorHAnsi"/>
                <w:sz w:val="18"/>
                <w:szCs w:val="18"/>
              </w:rPr>
            </w:pPr>
            <w:r>
              <w:rPr>
                <w:rFonts w:asciiTheme="minorHAnsi" w:hAnsiTheme="minorHAnsi" w:cstheme="minorHAnsi"/>
                <w:sz w:val="18"/>
                <w:szCs w:val="18"/>
              </w:rPr>
              <w:t>The model used in school is outlined in Leverage Leadership 2.0 published in</w:t>
            </w:r>
            <w:r w:rsidR="00723BD6">
              <w:rPr>
                <w:rFonts w:asciiTheme="minorHAnsi" w:hAnsiTheme="minorHAnsi" w:cstheme="minorHAnsi"/>
                <w:sz w:val="18"/>
                <w:szCs w:val="18"/>
              </w:rPr>
              <w:t xml:space="preserve"> 2018.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62DC32A" w:rsidR="006E1B34" w:rsidRDefault="00D1462D">
            <w:pPr>
              <w:pStyle w:val="TableRowCentered"/>
              <w:jc w:val="left"/>
              <w:rPr>
                <w:sz w:val="22"/>
              </w:rPr>
            </w:pPr>
            <w:r>
              <w:rPr>
                <w:sz w:val="22"/>
              </w:rPr>
              <w:t>1-5</w:t>
            </w:r>
          </w:p>
        </w:tc>
      </w:tr>
      <w:tr w:rsidR="006E1B34" w14:paraId="2A7D5521" w14:textId="77777777" w:rsidTr="00B637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4DAC3" w14:textId="0C92F050" w:rsidR="006E1B34" w:rsidRPr="00687ABE" w:rsidRDefault="006E1B34" w:rsidP="00BB786D">
            <w:pPr>
              <w:rPr>
                <w:rFonts w:asciiTheme="minorHAnsi" w:hAnsiTheme="minorHAnsi"/>
                <w:sz w:val="20"/>
                <w:szCs w:val="20"/>
                <w:lang w:val="en-US"/>
              </w:rPr>
            </w:pPr>
            <w:r w:rsidRPr="00687ABE">
              <w:rPr>
                <w:rFonts w:asciiTheme="minorHAnsi" w:hAnsiTheme="minorHAnsi"/>
                <w:b/>
                <w:bCs/>
                <w:sz w:val="20"/>
                <w:szCs w:val="20"/>
                <w:lang w:val="en-US"/>
              </w:rPr>
              <w:t>Pupil Progress Coaching</w:t>
            </w:r>
            <w:r w:rsidRPr="00687ABE">
              <w:rPr>
                <w:rFonts w:asciiTheme="minorHAnsi" w:hAnsiTheme="minorHAnsi"/>
                <w:sz w:val="20"/>
                <w:szCs w:val="20"/>
                <w:lang w:val="en-US"/>
              </w:rPr>
              <w:t xml:space="preserve"> – </w:t>
            </w:r>
            <w:r w:rsidR="00D1462D" w:rsidRPr="00687ABE">
              <w:rPr>
                <w:rFonts w:asciiTheme="minorHAnsi" w:hAnsiTheme="minorHAnsi"/>
                <w:sz w:val="20"/>
                <w:szCs w:val="20"/>
                <w:lang w:val="en-US"/>
              </w:rPr>
              <w:t>refine current</w:t>
            </w:r>
            <w:r w:rsidRPr="00687ABE">
              <w:rPr>
                <w:rFonts w:asciiTheme="minorHAnsi" w:hAnsiTheme="minorHAnsi"/>
                <w:sz w:val="20"/>
                <w:szCs w:val="20"/>
                <w:lang w:val="en-US"/>
              </w:rPr>
              <w:t xml:space="preserve"> model: D</w:t>
            </w:r>
            <w:r w:rsidR="00D1462D" w:rsidRPr="00687ABE">
              <w:rPr>
                <w:rFonts w:asciiTheme="minorHAnsi" w:hAnsiTheme="minorHAnsi"/>
                <w:sz w:val="20"/>
                <w:szCs w:val="20"/>
                <w:lang w:val="en-US"/>
              </w:rPr>
              <w:t xml:space="preserve">ata </w:t>
            </w:r>
            <w:r w:rsidRPr="00687ABE">
              <w:rPr>
                <w:rFonts w:asciiTheme="minorHAnsi" w:hAnsiTheme="minorHAnsi"/>
                <w:sz w:val="20"/>
                <w:szCs w:val="20"/>
                <w:lang w:val="en-US"/>
              </w:rPr>
              <w:t>D</w:t>
            </w:r>
            <w:r w:rsidR="00D1462D" w:rsidRPr="00687ABE">
              <w:rPr>
                <w:rFonts w:asciiTheme="minorHAnsi" w:hAnsiTheme="minorHAnsi"/>
                <w:sz w:val="20"/>
                <w:szCs w:val="20"/>
                <w:lang w:val="en-US"/>
              </w:rPr>
              <w:t xml:space="preserve">riven </w:t>
            </w:r>
            <w:r w:rsidRPr="00687ABE">
              <w:rPr>
                <w:rFonts w:asciiTheme="minorHAnsi" w:hAnsiTheme="minorHAnsi"/>
                <w:sz w:val="20"/>
                <w:szCs w:val="20"/>
                <w:lang w:val="en-US"/>
              </w:rPr>
              <w:t>I</w:t>
            </w:r>
            <w:r w:rsidR="00D1462D" w:rsidRPr="00687ABE">
              <w:rPr>
                <w:rFonts w:asciiTheme="minorHAnsi" w:hAnsiTheme="minorHAnsi"/>
                <w:sz w:val="20"/>
                <w:szCs w:val="20"/>
                <w:lang w:val="en-US"/>
              </w:rPr>
              <w:t>nstruction</w:t>
            </w:r>
            <w:r w:rsidRPr="00687ABE">
              <w:rPr>
                <w:rFonts w:asciiTheme="minorHAnsi" w:hAnsiTheme="minorHAnsi"/>
                <w:sz w:val="20"/>
                <w:szCs w:val="20"/>
                <w:lang w:val="en-US"/>
              </w:rPr>
              <w:t xml:space="preserve"> based on Arbor assessment, NFER testing and classwork.</w:t>
            </w:r>
          </w:p>
          <w:p w14:paraId="2A7D551E" w14:textId="34A4F43B" w:rsidR="00AE2AA0" w:rsidRPr="00687ABE" w:rsidRDefault="00AE2AA0" w:rsidP="00BB786D">
            <w:pPr>
              <w:rPr>
                <w:rFonts w:asciiTheme="minorHAnsi" w:hAnsiTheme="minorHAnsi"/>
                <w:sz w:val="20"/>
                <w:szCs w:val="20"/>
                <w:lang w:val="en-US"/>
              </w:rPr>
            </w:pPr>
          </w:p>
        </w:tc>
        <w:tc>
          <w:tcPr>
            <w:tcW w:w="52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A7D551F" w14:textId="77777777" w:rsidR="006E1B34" w:rsidRDefault="006E1B34">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81E1BEE" w:rsidR="006E1B34" w:rsidRDefault="006E77FF">
            <w:pPr>
              <w:pStyle w:val="TableRowCentered"/>
              <w:jc w:val="left"/>
              <w:rPr>
                <w:sz w:val="22"/>
              </w:rPr>
            </w:pPr>
            <w:r>
              <w:rPr>
                <w:sz w:val="22"/>
              </w:rPr>
              <w:t>1-</w:t>
            </w:r>
            <w:r w:rsidR="00D1462D">
              <w:rPr>
                <w:sz w:val="22"/>
              </w:rPr>
              <w:t>5</w:t>
            </w:r>
          </w:p>
        </w:tc>
      </w:tr>
      <w:tr w:rsidR="00BB786D" w14:paraId="297667D6" w14:textId="77777777" w:rsidTr="00B637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0876F" w14:textId="4DE4B417" w:rsidR="00AE2AA0" w:rsidRPr="00687ABE" w:rsidRDefault="003B06FC" w:rsidP="003B06FC">
            <w:pPr>
              <w:rPr>
                <w:rFonts w:asciiTheme="minorHAnsi" w:hAnsiTheme="minorHAnsi"/>
                <w:sz w:val="20"/>
                <w:szCs w:val="20"/>
              </w:rPr>
            </w:pPr>
            <w:r w:rsidRPr="00687ABE">
              <w:rPr>
                <w:rFonts w:asciiTheme="minorHAnsi" w:hAnsiTheme="minorHAnsi"/>
                <w:b/>
                <w:sz w:val="20"/>
                <w:szCs w:val="20"/>
              </w:rPr>
              <w:t xml:space="preserve">Phonics – </w:t>
            </w:r>
            <w:r w:rsidRPr="00687ABE">
              <w:rPr>
                <w:rFonts w:asciiTheme="minorHAnsi" w:hAnsiTheme="minorHAnsi"/>
                <w:bCs/>
                <w:sz w:val="20"/>
                <w:szCs w:val="20"/>
              </w:rPr>
              <w:t>Read, Write Inc. Purchase</w:t>
            </w:r>
            <w:r w:rsidR="00687ABE" w:rsidRPr="00687ABE">
              <w:rPr>
                <w:rFonts w:asciiTheme="minorHAnsi" w:hAnsiTheme="minorHAnsi"/>
                <w:bCs/>
                <w:sz w:val="20"/>
                <w:szCs w:val="20"/>
              </w:rPr>
              <w:t xml:space="preserve"> of the </w:t>
            </w:r>
            <w:proofErr w:type="gramStart"/>
            <w:r w:rsidR="00687ABE" w:rsidRPr="00687ABE">
              <w:rPr>
                <w:rFonts w:asciiTheme="minorHAnsi" w:hAnsiTheme="minorHAnsi"/>
                <w:bCs/>
                <w:sz w:val="20"/>
                <w:szCs w:val="20"/>
              </w:rPr>
              <w:t xml:space="preserve">scheme, </w:t>
            </w:r>
            <w:r w:rsidRPr="00687ABE">
              <w:rPr>
                <w:rFonts w:asciiTheme="minorHAnsi" w:hAnsiTheme="minorHAnsi"/>
                <w:bCs/>
                <w:sz w:val="20"/>
                <w:szCs w:val="20"/>
              </w:rPr>
              <w:t xml:space="preserve"> set</w:t>
            </w:r>
            <w:proofErr w:type="gramEnd"/>
            <w:r w:rsidRPr="00687ABE">
              <w:rPr>
                <w:rFonts w:asciiTheme="minorHAnsi" w:hAnsiTheme="minorHAnsi"/>
                <w:bCs/>
                <w:sz w:val="20"/>
                <w:szCs w:val="20"/>
              </w:rPr>
              <w:t xml:space="preserve"> up</w:t>
            </w:r>
            <w:r w:rsidR="00687ABE" w:rsidRPr="00687ABE">
              <w:rPr>
                <w:rFonts w:asciiTheme="minorHAnsi" w:hAnsiTheme="minorHAnsi"/>
                <w:bCs/>
                <w:sz w:val="20"/>
                <w:szCs w:val="20"/>
              </w:rPr>
              <w:t xml:space="preserve"> time, daily coaching from phonics lead to ensure fidelity to the scheme</w:t>
            </w:r>
            <w:r w:rsidRPr="00687ABE">
              <w:rPr>
                <w:rFonts w:asciiTheme="minorHAnsi" w:hAnsiTheme="minorHAnsi"/>
                <w:bCs/>
                <w:sz w:val="20"/>
                <w:szCs w:val="20"/>
              </w:rPr>
              <w:t xml:space="preserve"> </w:t>
            </w:r>
            <w:r w:rsidR="00687ABE" w:rsidRPr="00687ABE">
              <w:rPr>
                <w:rFonts w:asciiTheme="minorHAnsi" w:hAnsiTheme="minorHAnsi"/>
                <w:bCs/>
                <w:sz w:val="20"/>
                <w:szCs w:val="20"/>
              </w:rPr>
              <w:t>and consistent assessment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8CCD7" w14:textId="1E81C1D2" w:rsidR="00687ABE" w:rsidRPr="00687ABE" w:rsidRDefault="00687ABE"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20"/>
                <w:szCs w:val="20"/>
              </w:rPr>
            </w:pPr>
            <w:r w:rsidRPr="00687ABE">
              <w:rPr>
                <w:rFonts w:asciiTheme="minorHAnsi" w:hAnsiTheme="minorHAnsi" w:cstheme="minorHAnsi"/>
                <w:sz w:val="20"/>
                <w:szCs w:val="20"/>
              </w:rPr>
              <w:t xml:space="preserve">The EEF commissioned this effectiveness trial of Read Write Inc. Phonics and Fresh Start following positive results from a previous EEF-funded efficacy trial of Fresh Start. This previous trial involved 10 schools and found a positive impact on </w:t>
            </w:r>
            <w:proofErr w:type="gramStart"/>
            <w:r w:rsidRPr="00687ABE">
              <w:rPr>
                <w:rFonts w:asciiTheme="minorHAnsi" w:hAnsiTheme="minorHAnsi" w:cstheme="minorHAnsi"/>
                <w:sz w:val="20"/>
                <w:szCs w:val="20"/>
              </w:rPr>
              <w:t>pupils</w:t>
            </w:r>
            <w:proofErr w:type="gramEnd"/>
            <w:r w:rsidRPr="00687ABE">
              <w:rPr>
                <w:rFonts w:asciiTheme="minorHAnsi" w:hAnsiTheme="minorHAnsi" w:cstheme="minorHAnsi"/>
                <w:sz w:val="20"/>
                <w:szCs w:val="20"/>
              </w:rPr>
              <w:t xml:space="preserve"> equivalent to three additional months’ progress in reading, on average. Read Write Inc. Phonics uses similar approaches with younger pupils and is widely used by primary schools in England. The effectiveness trial began in 2016 and </w:t>
            </w:r>
            <w:r w:rsidRPr="00687ABE">
              <w:rPr>
                <w:rFonts w:asciiTheme="minorHAnsi" w:hAnsiTheme="minorHAnsi" w:cstheme="minorHAnsi"/>
                <w:sz w:val="20"/>
                <w:szCs w:val="20"/>
              </w:rPr>
              <w:lastRenderedPageBreak/>
              <w:t>focused on pupils in Reception to Year 2 for Read Write Inc. Phonics and pupils in Years 5 and 6 for Fresh Start. </w:t>
            </w:r>
          </w:p>
          <w:p w14:paraId="1D273597" w14:textId="77777777" w:rsidR="00687ABE" w:rsidRPr="00687ABE" w:rsidRDefault="00687ABE"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288" w:afterAutospacing="0"/>
              <w:rPr>
                <w:rFonts w:asciiTheme="minorHAnsi" w:hAnsiTheme="minorHAnsi" w:cstheme="minorHAnsi"/>
                <w:sz w:val="20"/>
                <w:szCs w:val="20"/>
              </w:rPr>
            </w:pPr>
            <w:r w:rsidRPr="00687ABE">
              <w:rPr>
                <w:rFonts w:asciiTheme="minorHAnsi" w:hAnsiTheme="minorHAnsi" w:cstheme="minorHAnsi"/>
                <w:sz w:val="20"/>
                <w:szCs w:val="20"/>
              </w:rPr>
              <w:t>This evaluation found that children in the Read Write Inc. Phonics intervention group made the equivalent of 1 additional month’s progress in reading, on average, compared to children in control schools.</w:t>
            </w:r>
          </w:p>
          <w:p w14:paraId="6AD8A8CE" w14:textId="1C067358" w:rsidR="00723BD6" w:rsidRPr="00687ABE" w:rsidRDefault="00723BD6" w:rsidP="00723BD6">
            <w:pPr>
              <w:shd w:val="clear" w:color="auto" w:fill="FFFFFF"/>
              <w:suppressAutoHyphens w:val="0"/>
              <w:autoSpaceDN/>
              <w:spacing w:after="75" w:line="240" w:lineRule="auto"/>
              <w:ind w:left="660"/>
              <w:rPr>
                <w:rFonts w:asciiTheme="minorHAnsi" w:hAnsiTheme="minorHAnsi" w:cstheme="minorHAnsi"/>
                <w:color w:val="auto"/>
                <w:sz w:val="20"/>
                <w:szCs w:val="20"/>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CDDE" w14:textId="23362ECC" w:rsidR="00BB786D" w:rsidRDefault="00687ABE">
            <w:pPr>
              <w:pStyle w:val="TableRowCentered"/>
              <w:jc w:val="left"/>
              <w:rPr>
                <w:sz w:val="22"/>
              </w:rPr>
            </w:pPr>
            <w:r>
              <w:rPr>
                <w:sz w:val="22"/>
              </w:rPr>
              <w:lastRenderedPageBreak/>
              <w:t>2 and 5</w:t>
            </w:r>
          </w:p>
        </w:tc>
      </w:tr>
      <w:tr w:rsidR="00C63087" w14:paraId="27AB9AE2" w14:textId="77777777" w:rsidTr="00B637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9824" w14:textId="372F65CD" w:rsidR="00C63087" w:rsidRPr="00687ABE" w:rsidRDefault="00C63087" w:rsidP="003B06FC">
            <w:pPr>
              <w:rPr>
                <w:rFonts w:asciiTheme="minorHAnsi" w:hAnsiTheme="minorHAnsi"/>
                <w:b/>
                <w:sz w:val="20"/>
                <w:szCs w:val="20"/>
              </w:rPr>
            </w:pPr>
            <w:r>
              <w:rPr>
                <w:rFonts w:asciiTheme="minorHAnsi" w:hAnsiTheme="minorHAnsi"/>
                <w:b/>
                <w:bCs/>
                <w:sz w:val="18"/>
                <w:szCs w:val="18"/>
              </w:rPr>
              <w:t xml:space="preserve">Use of digital technology – </w:t>
            </w:r>
            <w:r w:rsidRPr="00A25DC3">
              <w:rPr>
                <w:rFonts w:asciiTheme="minorHAnsi" w:hAnsiTheme="minorHAnsi"/>
                <w:sz w:val="20"/>
                <w:szCs w:val="20"/>
              </w:rPr>
              <w:t xml:space="preserve">Move towards being an iPad school in the next three </w:t>
            </w:r>
            <w:proofErr w:type="gramStart"/>
            <w:r w:rsidRPr="00A25DC3">
              <w:rPr>
                <w:rFonts w:asciiTheme="minorHAnsi" w:hAnsiTheme="minorHAnsi"/>
                <w:sz w:val="20"/>
                <w:szCs w:val="20"/>
              </w:rPr>
              <w:t>years</w:t>
            </w:r>
            <w:r w:rsidR="00A25DC3" w:rsidRPr="00A25DC3">
              <w:rPr>
                <w:rFonts w:asciiTheme="minorHAnsi" w:hAnsiTheme="minorHAnsi"/>
                <w:sz w:val="20"/>
                <w:szCs w:val="20"/>
              </w:rPr>
              <w:t xml:space="preserve">  (</w:t>
            </w:r>
            <w:proofErr w:type="gramEnd"/>
            <w:r w:rsidR="00A25DC3" w:rsidRPr="00A25DC3">
              <w:rPr>
                <w:rFonts w:asciiTheme="minorHAnsi" w:hAnsiTheme="minorHAnsi"/>
                <w:sz w:val="20"/>
                <w:szCs w:val="20"/>
              </w:rPr>
              <w:t>1:1 iPad access for all pupils from Y1 – Y6)</w:t>
            </w:r>
            <w:r w:rsidR="00575BC9">
              <w:rPr>
                <w:rFonts w:asciiTheme="minorHAnsi" w:hAnsiTheme="minorHAnsi"/>
                <w:sz w:val="20"/>
                <w:szCs w:val="20"/>
              </w:rPr>
              <w:t xml:space="preserve"> with the support of St Bart’s Trust.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278A9" w14:textId="46126B74" w:rsidR="00C63087" w:rsidRPr="00F12061" w:rsidRDefault="00C63087"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b/>
                <w:bCs/>
                <w:sz w:val="18"/>
                <w:szCs w:val="18"/>
              </w:rPr>
            </w:pPr>
            <w:r w:rsidRPr="00F12061">
              <w:rPr>
                <w:rFonts w:asciiTheme="minorHAnsi" w:hAnsiTheme="minorHAnsi" w:cstheme="minorHAnsi"/>
                <w:sz w:val="18"/>
                <w:szCs w:val="18"/>
              </w:rPr>
              <w:t xml:space="preserve">The EEF outlines in </w:t>
            </w:r>
            <w:proofErr w:type="spellStart"/>
            <w:r w:rsidRPr="00F12061">
              <w:rPr>
                <w:rFonts w:asciiTheme="minorHAnsi" w:hAnsiTheme="minorHAnsi" w:cstheme="minorHAnsi"/>
                <w:sz w:val="18"/>
                <w:szCs w:val="18"/>
              </w:rPr>
              <w:t>it’s</w:t>
            </w:r>
            <w:proofErr w:type="spellEnd"/>
            <w:r w:rsidRPr="00F12061">
              <w:rPr>
                <w:rFonts w:asciiTheme="minorHAnsi" w:hAnsiTheme="minorHAnsi" w:cstheme="minorHAnsi"/>
                <w:sz w:val="18"/>
                <w:szCs w:val="18"/>
              </w:rPr>
              <w:t xml:space="preserve"> report about digital technology – seen here - </w:t>
            </w:r>
            <w:hyperlink r:id="rId9" w:history="1">
              <w:r w:rsidRPr="00F12061">
                <w:rPr>
                  <w:rStyle w:val="Hyperlink"/>
                  <w:rFonts w:asciiTheme="minorHAnsi" w:hAnsiTheme="minorHAnsi" w:cstheme="minorHAnsi"/>
                  <w:sz w:val="18"/>
                  <w:szCs w:val="18"/>
                </w:rPr>
                <w:t>EEF_Digital_Technology_Guidance_Report.pdf (d2tic4wvo1iusb.cloudfront.net)</w:t>
              </w:r>
            </w:hyperlink>
            <w:r w:rsidR="00A25DC3" w:rsidRPr="00F12061">
              <w:rPr>
                <w:rFonts w:asciiTheme="minorHAnsi" w:hAnsiTheme="minorHAnsi" w:cstheme="minorHAnsi"/>
                <w:b/>
                <w:sz w:val="18"/>
                <w:szCs w:val="18"/>
              </w:rPr>
              <w:t xml:space="preserve"> </w:t>
            </w:r>
            <w:r w:rsidRPr="00F12061">
              <w:rPr>
                <w:rFonts w:asciiTheme="minorHAnsi" w:hAnsiTheme="minorHAnsi" w:cstheme="minorHAnsi"/>
                <w:sz w:val="18"/>
                <w:szCs w:val="18"/>
              </w:rPr>
              <w:t xml:space="preserve">that technology has the potential to help teachers explain and model new concepts and ideas. However, how explanations and models are conveyed is less important than their clarity, </w:t>
            </w:r>
            <w:r w:rsidR="00A25DC3" w:rsidRPr="00F12061">
              <w:rPr>
                <w:rFonts w:asciiTheme="minorHAnsi" w:hAnsiTheme="minorHAnsi" w:cstheme="minorHAnsi"/>
                <w:sz w:val="18"/>
                <w:szCs w:val="18"/>
              </w:rPr>
              <w:t>relevance,</w:t>
            </w:r>
            <w:r w:rsidRPr="00F12061">
              <w:rPr>
                <w:rFonts w:asciiTheme="minorHAnsi" w:hAnsiTheme="minorHAnsi" w:cstheme="minorHAnsi"/>
                <w:sz w:val="18"/>
                <w:szCs w:val="18"/>
              </w:rPr>
              <w:t xml:space="preserve"> and accessibility to pupils.</w:t>
            </w:r>
          </w:p>
          <w:p w14:paraId="3C70B043" w14:textId="7DF2D775" w:rsidR="00C63087" w:rsidRPr="00F12061" w:rsidRDefault="00C63087"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18"/>
                <w:szCs w:val="18"/>
              </w:rPr>
            </w:pPr>
            <w:r w:rsidRPr="00F12061">
              <w:rPr>
                <w:rFonts w:asciiTheme="minorHAnsi" w:hAnsiTheme="minorHAnsi" w:cstheme="minorHAnsi"/>
                <w:sz w:val="18"/>
                <w:szCs w:val="18"/>
              </w:rPr>
              <w:t>Technology has the potential to increase the quality and quantity of practice that pupils undertake, both inside and outside of the classroom.</w:t>
            </w:r>
          </w:p>
          <w:p w14:paraId="4D8D070E" w14:textId="55EB0D2A" w:rsidR="00C63087" w:rsidRPr="00F12061" w:rsidRDefault="00C63087"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18"/>
                <w:szCs w:val="18"/>
              </w:rPr>
            </w:pPr>
            <w:r w:rsidRPr="00F12061">
              <w:rPr>
                <w:rFonts w:asciiTheme="minorHAnsi" w:hAnsiTheme="minorHAnsi" w:cstheme="minorHAnsi"/>
                <w:sz w:val="18"/>
                <w:szCs w:val="18"/>
              </w:rPr>
              <w:t>Using technology to support retrieval practice and self-quizzing can increase retention of key ideas and knowledge.</w:t>
            </w:r>
          </w:p>
          <w:p w14:paraId="119616C9" w14:textId="4D77CDB2" w:rsidR="00C63087" w:rsidRPr="00F12061" w:rsidRDefault="00C63087"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18"/>
                <w:szCs w:val="18"/>
              </w:rPr>
            </w:pPr>
            <w:r w:rsidRPr="00F12061">
              <w:rPr>
                <w:rFonts w:asciiTheme="minorHAnsi" w:hAnsiTheme="minorHAnsi" w:cstheme="minorHAnsi"/>
                <w:sz w:val="18"/>
                <w:szCs w:val="18"/>
              </w:rPr>
              <w:t>Technology has the potential to improve assessment and feedback, which are crucial elements of effective teaching. However, how teachers use information from assessments, and how pupils act on feedback, matter more than the way in which it is collected and delivered.</w:t>
            </w:r>
          </w:p>
          <w:p w14:paraId="228E4478" w14:textId="24BA2ED2" w:rsidR="00C63087" w:rsidRPr="00F12061" w:rsidRDefault="00C63087"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18"/>
                <w:szCs w:val="18"/>
              </w:rPr>
            </w:pPr>
            <w:r w:rsidRPr="00F12061">
              <w:rPr>
                <w:rFonts w:asciiTheme="minorHAnsi" w:hAnsiTheme="minorHAnsi" w:cstheme="minorHAnsi"/>
                <w:sz w:val="18"/>
                <w:szCs w:val="18"/>
              </w:rPr>
              <w:t xml:space="preserve">The Caveats within the research are offset by the fact that the school would be supported at every stage of implementation by St Bart’s trust, whose flagship school are noted </w:t>
            </w:r>
            <w:r w:rsidR="00A25DC3" w:rsidRPr="00F12061">
              <w:rPr>
                <w:rFonts w:asciiTheme="minorHAnsi" w:hAnsiTheme="minorHAnsi" w:cstheme="minorHAnsi"/>
                <w:sz w:val="18"/>
                <w:szCs w:val="18"/>
              </w:rPr>
              <w:t xml:space="preserve">as one of the sixty-six apple accredited schools in the UK. </w:t>
            </w:r>
          </w:p>
          <w:p w14:paraId="3411A054" w14:textId="6694F154" w:rsidR="00A25DC3" w:rsidRPr="00F12061" w:rsidRDefault="00A25DC3"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18"/>
                <w:szCs w:val="18"/>
              </w:rPr>
            </w:pPr>
            <w:r w:rsidRPr="00F12061">
              <w:rPr>
                <w:rFonts w:asciiTheme="minorHAnsi" w:hAnsiTheme="minorHAnsi" w:cstheme="minorHAnsi"/>
                <w:sz w:val="18"/>
                <w:szCs w:val="18"/>
              </w:rPr>
              <w:t xml:space="preserve">Phase one of the implementation has shown a huge impact in the very early stages, in the Year 6 classes, where engagement, quantity of learning access, accessibility for all pupils, especially SEND and disadvantaged learners and retrieval practice have improved significantly. </w:t>
            </w:r>
          </w:p>
          <w:p w14:paraId="06609B69" w14:textId="4A5F81DD" w:rsidR="00C63087" w:rsidRPr="00F12061" w:rsidRDefault="00C63087" w:rsidP="00687ABE">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Theme="minorHAnsi" w:hAnsiTheme="minorHAnsi" w:cstheme="minorHAnsi"/>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6C836" w14:textId="519EDCEB" w:rsidR="00C63087" w:rsidRDefault="00A25DC3">
            <w:pPr>
              <w:pStyle w:val="TableRowCentered"/>
              <w:jc w:val="left"/>
              <w:rPr>
                <w:sz w:val="22"/>
              </w:rPr>
            </w:pPr>
            <w:r>
              <w:rPr>
                <w:sz w:val="22"/>
              </w:rPr>
              <w:t xml:space="preserve">1-5 </w:t>
            </w:r>
          </w:p>
        </w:tc>
      </w:tr>
      <w:tr w:rsidR="00B6373C" w14:paraId="4DDA29A2" w14:textId="77777777" w:rsidTr="00B637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7CE1F" w14:textId="1AEB6B1F" w:rsidR="00B6373C" w:rsidRPr="00687ABE" w:rsidRDefault="00B6373C" w:rsidP="00BB786D">
            <w:pPr>
              <w:rPr>
                <w:rFonts w:asciiTheme="minorHAnsi" w:hAnsiTheme="minorHAnsi"/>
                <w:sz w:val="20"/>
                <w:szCs w:val="20"/>
              </w:rPr>
            </w:pPr>
            <w:r w:rsidRPr="00687ABE">
              <w:rPr>
                <w:rFonts w:asciiTheme="minorHAnsi" w:hAnsiTheme="minorHAnsi"/>
                <w:b/>
                <w:bCs/>
                <w:sz w:val="20"/>
                <w:szCs w:val="20"/>
              </w:rPr>
              <w:t>English</w:t>
            </w:r>
            <w:r w:rsidRPr="00687ABE">
              <w:rPr>
                <w:rFonts w:asciiTheme="minorHAnsi" w:hAnsiTheme="minorHAnsi"/>
                <w:sz w:val="20"/>
                <w:szCs w:val="20"/>
              </w:rPr>
              <w:t xml:space="preserve"> </w:t>
            </w:r>
            <w:r w:rsidR="00687ABE" w:rsidRPr="00687ABE">
              <w:rPr>
                <w:rFonts w:asciiTheme="minorHAnsi" w:hAnsiTheme="minorHAnsi"/>
                <w:sz w:val="20"/>
                <w:szCs w:val="20"/>
              </w:rPr>
              <w:t>–</w:t>
            </w:r>
            <w:r w:rsidRPr="00687ABE">
              <w:rPr>
                <w:rFonts w:asciiTheme="minorHAnsi" w:hAnsiTheme="minorHAnsi"/>
                <w:sz w:val="20"/>
                <w:szCs w:val="20"/>
              </w:rPr>
              <w:t xml:space="preserve"> </w:t>
            </w:r>
            <w:r w:rsidR="00687ABE" w:rsidRPr="00687ABE">
              <w:rPr>
                <w:rFonts w:asciiTheme="minorHAnsi" w:hAnsiTheme="minorHAnsi"/>
                <w:sz w:val="20"/>
                <w:szCs w:val="20"/>
              </w:rPr>
              <w:t xml:space="preserve">Embed English </w:t>
            </w:r>
            <w:proofErr w:type="spellStart"/>
            <w:r w:rsidR="00687ABE" w:rsidRPr="00687ABE">
              <w:rPr>
                <w:sz w:val="20"/>
                <w:szCs w:val="20"/>
              </w:rPr>
              <w:t>Grammarsaurus</w:t>
            </w:r>
            <w:proofErr w:type="spellEnd"/>
            <w:r w:rsidR="00687ABE" w:rsidRPr="00687ABE">
              <w:rPr>
                <w:sz w:val="20"/>
                <w:szCs w:val="20"/>
              </w:rPr>
              <w:t xml:space="preserve"> in Y1 – Y6 and introduce for English in Early Years for English, link to wider curriculum planning, including </w:t>
            </w:r>
            <w:proofErr w:type="gramStart"/>
            <w:r w:rsidR="00687ABE" w:rsidRPr="00687ABE">
              <w:rPr>
                <w:sz w:val="20"/>
                <w:szCs w:val="20"/>
              </w:rPr>
              <w:t>the  introduction</w:t>
            </w:r>
            <w:proofErr w:type="gramEnd"/>
            <w:r w:rsidR="00687ABE" w:rsidRPr="00687ABE">
              <w:rPr>
                <w:sz w:val="20"/>
                <w:szCs w:val="20"/>
              </w:rPr>
              <w:t xml:space="preserve"> of cumulative assessments and a whole school unit focused on the place value of grammar</w:t>
            </w:r>
            <w:r w:rsidR="00687ABE">
              <w:rPr>
                <w:sz w:val="20"/>
                <w:szCs w:val="20"/>
              </w:rPr>
              <w:t>.</w:t>
            </w:r>
          </w:p>
          <w:p w14:paraId="21B6307D" w14:textId="77777777" w:rsidR="00AE2AA0" w:rsidRDefault="00AE2AA0" w:rsidP="00BB786D">
            <w:pPr>
              <w:rPr>
                <w:rFonts w:asciiTheme="minorHAnsi" w:hAnsiTheme="minorHAnsi"/>
                <w:sz w:val="18"/>
                <w:szCs w:val="18"/>
              </w:rPr>
            </w:pPr>
          </w:p>
          <w:p w14:paraId="581B9A9E" w14:textId="513CEE9F" w:rsidR="00AE2AA0" w:rsidRPr="00AE2AA0" w:rsidRDefault="00AE2AA0" w:rsidP="00BB786D">
            <w:pPr>
              <w:rPr>
                <w:rFonts w:asciiTheme="minorHAnsi" w:hAnsiTheme="minorHAnsi"/>
                <w:color w:val="7030A0"/>
                <w:sz w:val="18"/>
                <w:szCs w:val="18"/>
              </w:rPr>
            </w:pPr>
          </w:p>
        </w:tc>
        <w:tc>
          <w:tcPr>
            <w:tcW w:w="52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6496E6A" w14:textId="0C72A7CA" w:rsidR="00B6373C" w:rsidRDefault="00B6373C" w:rsidP="00B6373C">
            <w:pPr>
              <w:pStyle w:val="NoSpacing"/>
              <w:rPr>
                <w:rFonts w:asciiTheme="minorHAnsi" w:hAnsiTheme="minorHAnsi" w:cstheme="minorHAnsi"/>
                <w:sz w:val="20"/>
                <w:szCs w:val="20"/>
              </w:rPr>
            </w:pPr>
            <w:r w:rsidRPr="00B6373C">
              <w:rPr>
                <w:rFonts w:asciiTheme="minorHAnsi" w:hAnsiTheme="minorHAnsi" w:cstheme="minorHAnsi"/>
                <w:sz w:val="20"/>
                <w:szCs w:val="20"/>
              </w:rPr>
              <w:t>A landmark study carried out in the mid-1990’s by Betty Hart and Todd Risley coined the phrase the ’</w:t>
            </w:r>
            <w:proofErr w:type="gramStart"/>
            <w:r w:rsidRPr="00B6373C">
              <w:rPr>
                <w:rFonts w:asciiTheme="minorHAnsi" w:hAnsiTheme="minorHAnsi" w:cstheme="minorHAnsi"/>
                <w:sz w:val="20"/>
                <w:szCs w:val="20"/>
              </w:rPr>
              <w:t>30 million word</w:t>
            </w:r>
            <w:proofErr w:type="gramEnd"/>
            <w:r w:rsidRPr="00B6373C">
              <w:rPr>
                <w:rFonts w:asciiTheme="minorHAnsi" w:hAnsiTheme="minorHAnsi" w:cstheme="minorHAnsi"/>
                <w:sz w:val="20"/>
                <w:szCs w:val="20"/>
              </w:rPr>
              <w:t xml:space="preserve"> gap’. Over a period of two and a half years, they recorded the language in the homes of three-year-old children. They found that a child in a family on benefit heard 30 million words less than a child in a professional family.</w:t>
            </w:r>
          </w:p>
          <w:p w14:paraId="259BBA57" w14:textId="77777777" w:rsidR="00B6373C" w:rsidRPr="00B6373C" w:rsidRDefault="00B6373C" w:rsidP="00B6373C">
            <w:pPr>
              <w:pStyle w:val="NoSpacing"/>
              <w:rPr>
                <w:rFonts w:asciiTheme="minorHAnsi" w:hAnsiTheme="minorHAnsi" w:cstheme="minorHAnsi"/>
                <w:sz w:val="20"/>
                <w:szCs w:val="20"/>
              </w:rPr>
            </w:pPr>
          </w:p>
          <w:p w14:paraId="6A1D9353" w14:textId="77777777" w:rsidR="00B6373C" w:rsidRPr="00B6373C" w:rsidRDefault="00B6373C" w:rsidP="00B6373C">
            <w:pPr>
              <w:pStyle w:val="NoSpacing"/>
              <w:rPr>
                <w:rFonts w:asciiTheme="minorHAnsi" w:hAnsiTheme="minorHAnsi" w:cstheme="minorHAnsi"/>
                <w:sz w:val="20"/>
                <w:szCs w:val="20"/>
              </w:rPr>
            </w:pPr>
            <w:r w:rsidRPr="00B6373C">
              <w:rPr>
                <w:rFonts w:asciiTheme="minorHAnsi" w:hAnsiTheme="minorHAnsi" w:cstheme="minorHAnsi"/>
                <w:sz w:val="20"/>
                <w:szCs w:val="20"/>
              </w:rPr>
              <w:t>The recordings also showed that children in poorer families spoke around four times fewer new words per day. </w:t>
            </w:r>
            <w:hyperlink r:id="rId10" w:history="1">
              <w:r w:rsidRPr="00B6373C">
                <w:rPr>
                  <w:rStyle w:val="Hyperlink"/>
                  <w:rFonts w:asciiTheme="minorHAnsi" w:hAnsiTheme="minorHAnsi" w:cstheme="minorHAnsi"/>
                  <w:b/>
                  <w:bCs/>
                  <w:color w:val="0066FF"/>
                  <w:sz w:val="20"/>
                  <w:szCs w:val="20"/>
                </w:rPr>
                <w:t>A more recent study</w:t>
              </w:r>
            </w:hyperlink>
            <w:r w:rsidRPr="00B6373C">
              <w:rPr>
                <w:rFonts w:asciiTheme="minorHAnsi" w:hAnsiTheme="minorHAnsi" w:cstheme="minorHAnsi"/>
                <w:sz w:val="20"/>
                <w:szCs w:val="20"/>
              </w:rPr>
              <w:t> found that as well as the words a child says, there are dramatic differences in the number of words children in different social economic groups understand. This difference is there by the time children are 18 months old.</w:t>
            </w:r>
          </w:p>
          <w:p w14:paraId="54B84600" w14:textId="77777777" w:rsidR="00CB555A" w:rsidRDefault="00B6373C" w:rsidP="00B6373C">
            <w:pPr>
              <w:pStyle w:val="NoSpacing"/>
              <w:rPr>
                <w:rFonts w:asciiTheme="minorHAnsi" w:hAnsiTheme="minorHAnsi" w:cstheme="minorHAnsi"/>
                <w:sz w:val="20"/>
                <w:szCs w:val="20"/>
                <w:shd w:val="clear" w:color="auto" w:fill="FFFFFF"/>
              </w:rPr>
            </w:pPr>
            <w:r w:rsidRPr="00B6373C">
              <w:rPr>
                <w:rFonts w:asciiTheme="minorHAnsi" w:hAnsiTheme="minorHAnsi" w:cstheme="minorHAnsi"/>
                <w:sz w:val="20"/>
                <w:szCs w:val="20"/>
                <w:shd w:val="clear" w:color="auto" w:fill="FFFFFF"/>
              </w:rPr>
              <w:lastRenderedPageBreak/>
              <w:t xml:space="preserve">This is worrying given the fact that children need good language skills to be able to learn to read, to do well in school, to make friends and manage their behaviour. </w:t>
            </w:r>
          </w:p>
          <w:p w14:paraId="249E0FEC" w14:textId="77777777" w:rsidR="00CB555A" w:rsidRDefault="00CB555A" w:rsidP="00B6373C">
            <w:pPr>
              <w:pStyle w:val="NoSpacing"/>
              <w:rPr>
                <w:rFonts w:asciiTheme="minorHAnsi" w:hAnsiTheme="minorHAnsi" w:cstheme="minorHAnsi"/>
                <w:sz w:val="20"/>
                <w:szCs w:val="20"/>
                <w:shd w:val="clear" w:color="auto" w:fill="FFFFFF"/>
              </w:rPr>
            </w:pPr>
          </w:p>
          <w:p w14:paraId="6C43EB8E" w14:textId="5ED59285" w:rsidR="00B6373C" w:rsidRDefault="00B6373C" w:rsidP="00B6373C">
            <w:pPr>
              <w:pStyle w:val="NoSpacing"/>
              <w:rPr>
                <w:rFonts w:asciiTheme="minorHAnsi" w:hAnsiTheme="minorHAnsi" w:cstheme="minorHAnsi"/>
                <w:sz w:val="20"/>
                <w:szCs w:val="20"/>
                <w:shd w:val="clear" w:color="auto" w:fill="FFFFFF"/>
              </w:rPr>
            </w:pPr>
            <w:r w:rsidRPr="00B6373C">
              <w:rPr>
                <w:rFonts w:asciiTheme="minorHAnsi" w:hAnsiTheme="minorHAnsi" w:cstheme="minorHAnsi"/>
                <w:sz w:val="20"/>
                <w:szCs w:val="20"/>
                <w:shd w:val="clear" w:color="auto" w:fill="FFFFFF"/>
              </w:rPr>
              <w:t>Children’s language at age five is the single most important factor in </w:t>
            </w:r>
            <w:hyperlink r:id="rId11" w:history="1">
              <w:r w:rsidRPr="00B6373C">
                <w:rPr>
                  <w:rStyle w:val="Hyperlink"/>
                  <w:rFonts w:asciiTheme="minorHAnsi" w:hAnsiTheme="minorHAnsi" w:cstheme="minorHAnsi"/>
                  <w:b/>
                  <w:bCs/>
                  <w:color w:val="0066FF"/>
                  <w:sz w:val="20"/>
                  <w:szCs w:val="20"/>
                  <w:shd w:val="clear" w:color="auto" w:fill="FFFFFF"/>
                </w:rPr>
                <w:t>predicting literacy at age 11</w:t>
              </w:r>
            </w:hyperlink>
            <w:r w:rsidRPr="00B6373C">
              <w:rPr>
                <w:rFonts w:asciiTheme="minorHAnsi" w:hAnsiTheme="minorHAnsi" w:cstheme="minorHAnsi"/>
                <w:sz w:val="20"/>
                <w:szCs w:val="20"/>
                <w:shd w:val="clear" w:color="auto" w:fill="FFFFFF"/>
              </w:rPr>
              <w:t> – more important than behaviour, peer relationships, emotional well-being, positive interaction and attention.</w:t>
            </w:r>
          </w:p>
          <w:p w14:paraId="4262E497" w14:textId="77777777" w:rsidR="00CB555A" w:rsidRPr="00B6373C" w:rsidRDefault="00CB555A" w:rsidP="00B6373C">
            <w:pPr>
              <w:pStyle w:val="NoSpacing"/>
              <w:rPr>
                <w:rFonts w:asciiTheme="minorHAnsi" w:hAnsiTheme="minorHAnsi" w:cstheme="minorHAnsi"/>
                <w:sz w:val="20"/>
                <w:szCs w:val="20"/>
                <w:shd w:val="clear" w:color="auto" w:fill="FFFFFF"/>
              </w:rPr>
            </w:pPr>
          </w:p>
          <w:p w14:paraId="657412B6" w14:textId="0D1EEE48" w:rsidR="00B6373C" w:rsidRDefault="00B6373C" w:rsidP="00B6373C">
            <w:pPr>
              <w:pStyle w:val="NoSpacing"/>
              <w:rPr>
                <w:rFonts w:asciiTheme="minorHAnsi" w:hAnsiTheme="minorHAnsi" w:cstheme="minorHAnsi"/>
                <w:sz w:val="20"/>
                <w:szCs w:val="20"/>
              </w:rPr>
            </w:pPr>
            <w:r w:rsidRPr="00B6373C">
              <w:rPr>
                <w:rFonts w:asciiTheme="minorHAnsi" w:hAnsiTheme="minorHAnsi" w:cstheme="minorHAnsi"/>
                <w:sz w:val="20"/>
                <w:szCs w:val="20"/>
              </w:rPr>
              <w:t>Studies have shown that other aspects of language also lag behind – children’s ability to talk in sentences, their understanding of instructions and how well they can put their thoughts into words to tell someone what has happened. For children living in disadvantaged areas, all these skills can be behind what is expected. A study carried out in Stoke on Trent, for example, found that in some areas </w:t>
            </w:r>
            <w:hyperlink r:id="rId12" w:history="1">
              <w:r w:rsidRPr="00B6373C">
                <w:rPr>
                  <w:rStyle w:val="Hyperlink"/>
                  <w:rFonts w:asciiTheme="minorHAnsi" w:hAnsiTheme="minorHAnsi" w:cstheme="minorHAnsi"/>
                  <w:b/>
                  <w:bCs/>
                  <w:color w:val="0066FF"/>
                  <w:sz w:val="20"/>
                  <w:szCs w:val="20"/>
                </w:rPr>
                <w:t>64% of children starting school</w:t>
              </w:r>
            </w:hyperlink>
            <w:r w:rsidRPr="00B6373C">
              <w:rPr>
                <w:rFonts w:asciiTheme="minorHAnsi" w:hAnsiTheme="minorHAnsi" w:cstheme="minorHAnsi"/>
                <w:sz w:val="20"/>
                <w:szCs w:val="20"/>
              </w:rPr>
              <w:t> had language that was behind age expectations.</w:t>
            </w:r>
          </w:p>
          <w:p w14:paraId="76A7EEC2" w14:textId="77777777" w:rsidR="00CB555A" w:rsidRPr="00B6373C" w:rsidRDefault="00CB555A" w:rsidP="00B6373C">
            <w:pPr>
              <w:pStyle w:val="NoSpacing"/>
              <w:rPr>
                <w:rFonts w:asciiTheme="minorHAnsi" w:hAnsiTheme="minorHAnsi" w:cstheme="minorHAnsi"/>
                <w:sz w:val="20"/>
                <w:szCs w:val="20"/>
              </w:rPr>
            </w:pPr>
          </w:p>
          <w:p w14:paraId="305F025F" w14:textId="237F87EF" w:rsidR="00B6373C" w:rsidRDefault="00B6373C" w:rsidP="00B6373C">
            <w:pPr>
              <w:pStyle w:val="NoSpacing"/>
              <w:rPr>
                <w:rFonts w:asciiTheme="minorHAnsi" w:hAnsiTheme="minorHAnsi" w:cstheme="minorHAnsi"/>
                <w:sz w:val="20"/>
                <w:szCs w:val="20"/>
              </w:rPr>
            </w:pPr>
            <w:r w:rsidRPr="00B6373C">
              <w:rPr>
                <w:rFonts w:asciiTheme="minorHAnsi" w:hAnsiTheme="minorHAnsi" w:cstheme="minorHAnsi"/>
                <w:sz w:val="20"/>
                <w:szCs w:val="20"/>
              </w:rPr>
              <w:t>Secondly, it’s not just talking to young children that matters. Hart and Risley also noted that there were differences in the amount of interaction happening in different homes i.e. the amount parents and children talked together. In fact, we now know that it’s the </w:t>
            </w:r>
            <w:hyperlink r:id="rId13" w:history="1">
              <w:r w:rsidRPr="00B6373C">
                <w:rPr>
                  <w:rStyle w:val="Hyperlink"/>
                  <w:rFonts w:asciiTheme="minorHAnsi" w:hAnsiTheme="minorHAnsi" w:cstheme="minorHAnsi"/>
                  <w:b/>
                  <w:bCs/>
                  <w:color w:val="0066FF"/>
                  <w:sz w:val="20"/>
                  <w:szCs w:val="20"/>
                </w:rPr>
                <w:t>‘back and forth’ conversations</w:t>
              </w:r>
            </w:hyperlink>
            <w:r w:rsidRPr="00B6373C">
              <w:rPr>
                <w:rFonts w:asciiTheme="minorHAnsi" w:hAnsiTheme="minorHAnsi" w:cstheme="minorHAnsi"/>
                <w:sz w:val="20"/>
                <w:szCs w:val="20"/>
              </w:rPr>
              <w:t> that are the most important in developing young children’s language: talking with and not to children.</w:t>
            </w:r>
          </w:p>
          <w:p w14:paraId="6E8E8E40" w14:textId="77777777" w:rsidR="00CB555A" w:rsidRPr="00B6373C" w:rsidRDefault="00CB555A" w:rsidP="00B6373C">
            <w:pPr>
              <w:pStyle w:val="NoSpacing"/>
              <w:rPr>
                <w:rFonts w:asciiTheme="minorHAnsi" w:hAnsiTheme="minorHAnsi" w:cstheme="minorHAnsi"/>
                <w:sz w:val="20"/>
                <w:szCs w:val="20"/>
              </w:rPr>
            </w:pPr>
          </w:p>
          <w:p w14:paraId="47EAD020" w14:textId="4E1AF741" w:rsidR="00B6373C" w:rsidRDefault="00CB555A" w:rsidP="00B6373C">
            <w:pPr>
              <w:pStyle w:val="NoSpacing"/>
              <w:rPr>
                <w:rFonts w:asciiTheme="minorHAnsi" w:hAnsiTheme="minorHAnsi" w:cstheme="minorHAnsi"/>
                <w:sz w:val="20"/>
                <w:szCs w:val="20"/>
              </w:rPr>
            </w:pPr>
            <w:r>
              <w:rPr>
                <w:rFonts w:asciiTheme="minorHAnsi" w:hAnsiTheme="minorHAnsi" w:cstheme="minorHAnsi"/>
                <w:sz w:val="20"/>
                <w:szCs w:val="20"/>
              </w:rPr>
              <w:t>The</w:t>
            </w:r>
            <w:r w:rsidR="00B6373C" w:rsidRPr="00B6373C">
              <w:rPr>
                <w:rFonts w:asciiTheme="minorHAnsi" w:hAnsiTheme="minorHAnsi" w:cstheme="minorHAnsi"/>
                <w:sz w:val="20"/>
                <w:szCs w:val="20"/>
              </w:rPr>
              <w:t xml:space="preserve"> third point is that this gap in language skills as children start school is critical but without support, the gap stays there, right through school. One study in a secondary school in a deprived area of Sheffield found that 83% of students had poor language, a very different situation to a school in a nearby affluent area. Recently, Oxford University Press published ‘</w:t>
            </w:r>
            <w:hyperlink r:id="rId14" w:history="1">
              <w:r w:rsidR="00B6373C" w:rsidRPr="00B6373C">
                <w:rPr>
                  <w:rStyle w:val="Hyperlink"/>
                  <w:rFonts w:asciiTheme="minorHAnsi" w:hAnsiTheme="minorHAnsi" w:cstheme="minorHAnsi"/>
                  <w:b/>
                  <w:bCs/>
                  <w:color w:val="0066FF"/>
                  <w:sz w:val="20"/>
                  <w:szCs w:val="20"/>
                </w:rPr>
                <w:t>Why closing the word gap matters’,</w:t>
              </w:r>
            </w:hyperlink>
            <w:r w:rsidR="00B6373C" w:rsidRPr="00B6373C">
              <w:rPr>
                <w:rFonts w:asciiTheme="minorHAnsi" w:hAnsiTheme="minorHAnsi" w:cstheme="minorHAnsi"/>
                <w:sz w:val="20"/>
                <w:szCs w:val="20"/>
              </w:rPr>
              <w:t> reporting on a survey of over 1,000 teachers; 40% felt students lacked the vocabulary to access learning and over 60% of secondary teachers felt the gap between students with poor word knowledge and their peers was increasing</w:t>
            </w:r>
            <w:r>
              <w:rPr>
                <w:rFonts w:asciiTheme="minorHAnsi" w:hAnsiTheme="minorHAnsi" w:cstheme="minorHAnsi"/>
                <w:sz w:val="20"/>
                <w:szCs w:val="20"/>
              </w:rPr>
              <w:t xml:space="preserve">. </w:t>
            </w:r>
          </w:p>
          <w:p w14:paraId="7B8C63D5" w14:textId="53DEDFCF" w:rsidR="00CB555A" w:rsidRDefault="00CB555A" w:rsidP="00B6373C">
            <w:pPr>
              <w:pStyle w:val="NoSpacing"/>
              <w:rPr>
                <w:rFonts w:asciiTheme="minorHAnsi" w:hAnsiTheme="minorHAnsi" w:cstheme="minorHAnsi"/>
                <w:sz w:val="20"/>
                <w:szCs w:val="20"/>
              </w:rPr>
            </w:pPr>
          </w:p>
          <w:p w14:paraId="3607865A" w14:textId="68D0521F" w:rsidR="00CB555A" w:rsidRDefault="00CB555A" w:rsidP="00687ABE">
            <w:pPr>
              <w:pStyle w:val="NoSpacing"/>
              <w:rPr>
                <w:sz w:val="22"/>
              </w:rPr>
            </w:pPr>
            <w:r>
              <w:rPr>
                <w:rFonts w:asciiTheme="minorHAnsi" w:hAnsiTheme="minorHAnsi" w:cstheme="minorHAnsi"/>
                <w:sz w:val="20"/>
                <w:szCs w:val="20"/>
              </w:rPr>
              <w:t>In our setting, we have noticed a significant further reduction in the level of spoken language and vocabulary on entry to Early Years, during the pandemic, possibly due to the fact that many children have been purely in their home environment for most of their lives</w:t>
            </w:r>
            <w:r w:rsidR="00687ABE">
              <w:rPr>
                <w:rFonts w:asciiTheme="minorHAnsi" w:hAnsiTheme="minorHAnsi" w:cstheme="minorHAnsi"/>
                <w:sz w:val="20"/>
                <w:szCs w:val="20"/>
              </w:rPr>
              <w:t xml:space="preserve"> – particularly noted in current EY pupils. </w:t>
            </w:r>
            <w:r>
              <w:rPr>
                <w:rFonts w:asciiTheme="minorHAnsi" w:hAnsiTheme="minorHAnsi" w:cstheme="minorHAnsi"/>
                <w:sz w:val="20"/>
                <w:szCs w:val="20"/>
              </w:rPr>
              <w:t xml:space="preserve"> All actions planned in both English and Maths teaching will address </w:t>
            </w:r>
            <w:r w:rsidR="00687ABE">
              <w:rPr>
                <w:rFonts w:asciiTheme="minorHAnsi" w:hAnsiTheme="minorHAnsi" w:cstheme="minorHAnsi"/>
                <w:sz w:val="20"/>
                <w:szCs w:val="20"/>
              </w:rPr>
              <w:t xml:space="preserve">any historical </w:t>
            </w:r>
            <w:r>
              <w:rPr>
                <w:rFonts w:asciiTheme="minorHAnsi" w:hAnsiTheme="minorHAnsi" w:cstheme="minorHAnsi"/>
                <w:sz w:val="20"/>
                <w:szCs w:val="20"/>
              </w:rPr>
              <w:t>deficit</w:t>
            </w:r>
            <w:r w:rsidR="00687ABE">
              <w:rPr>
                <w:rFonts w:asciiTheme="minorHAnsi" w:hAnsiTheme="minorHAnsi" w:cstheme="minorHAnsi"/>
                <w:sz w:val="20"/>
                <w:szCs w:val="20"/>
              </w:rPr>
              <w:t xml:space="preserv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F433" w14:textId="6F371DBF" w:rsidR="00B6373C" w:rsidRDefault="00C63087">
            <w:pPr>
              <w:pStyle w:val="TableRowCentered"/>
              <w:jc w:val="left"/>
              <w:rPr>
                <w:sz w:val="22"/>
              </w:rPr>
            </w:pPr>
            <w:r>
              <w:rPr>
                <w:sz w:val="22"/>
              </w:rPr>
              <w:lastRenderedPageBreak/>
              <w:t>1, 2, 3</w:t>
            </w:r>
          </w:p>
        </w:tc>
      </w:tr>
      <w:tr w:rsidR="00B6373C" w14:paraId="46A568E2" w14:textId="77777777" w:rsidTr="00B6373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546E5" w14:textId="5336416C" w:rsidR="00AE2AA0" w:rsidRPr="00B570FE" w:rsidRDefault="00B6373C" w:rsidP="00687ABE">
            <w:pPr>
              <w:rPr>
                <w:rFonts w:asciiTheme="minorHAnsi" w:hAnsiTheme="minorHAnsi"/>
                <w:b/>
                <w:bCs/>
                <w:sz w:val="18"/>
                <w:szCs w:val="18"/>
              </w:rPr>
            </w:pPr>
            <w:r w:rsidRPr="00B570FE">
              <w:rPr>
                <w:rFonts w:asciiTheme="minorHAnsi" w:hAnsiTheme="minorHAnsi"/>
                <w:b/>
                <w:bCs/>
                <w:sz w:val="18"/>
                <w:szCs w:val="18"/>
              </w:rPr>
              <w:lastRenderedPageBreak/>
              <w:t xml:space="preserve">Maths - </w:t>
            </w:r>
            <w:r w:rsidRPr="00B570FE">
              <w:rPr>
                <w:rFonts w:asciiTheme="minorHAnsi" w:hAnsiTheme="minorHAnsi"/>
                <w:sz w:val="18"/>
                <w:szCs w:val="18"/>
              </w:rPr>
              <w:t xml:space="preserve">implementing </w:t>
            </w:r>
            <w:r w:rsidR="00687ABE">
              <w:rPr>
                <w:rFonts w:asciiTheme="minorHAnsi" w:hAnsiTheme="minorHAnsi"/>
                <w:sz w:val="18"/>
                <w:szCs w:val="18"/>
              </w:rPr>
              <w:t xml:space="preserve">Fluency Bee and introduce White Rose Maths books to enhance current provision. </w:t>
            </w:r>
          </w:p>
        </w:tc>
        <w:tc>
          <w:tcPr>
            <w:tcW w:w="52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C9D7A03" w14:textId="77777777" w:rsidR="00B6373C" w:rsidRDefault="00B6373C">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E8F20" w14:textId="61148F93" w:rsidR="00B6373C" w:rsidRDefault="006E77FF">
            <w:pPr>
              <w:pStyle w:val="TableRowCentered"/>
              <w:jc w:val="left"/>
              <w:rPr>
                <w:sz w:val="22"/>
              </w:rPr>
            </w:pPr>
            <w:r>
              <w:rPr>
                <w:sz w:val="22"/>
              </w:rPr>
              <w:t>4</w:t>
            </w:r>
          </w:p>
        </w:tc>
      </w:tr>
    </w:tbl>
    <w:p w14:paraId="2A7D5522" w14:textId="77777777" w:rsidR="00E66558" w:rsidRDefault="00E66558">
      <w:pPr>
        <w:keepNext/>
        <w:spacing w:after="60"/>
        <w:outlineLvl w:val="1"/>
      </w:pPr>
    </w:p>
    <w:p w14:paraId="6796FEC7" w14:textId="77777777" w:rsidR="00F12061" w:rsidRDefault="00F12061">
      <w:pPr>
        <w:rPr>
          <w:b/>
          <w:bCs/>
          <w:color w:val="104F75"/>
          <w:sz w:val="28"/>
          <w:szCs w:val="28"/>
        </w:rPr>
      </w:pPr>
    </w:p>
    <w:p w14:paraId="22361C9E" w14:textId="77777777" w:rsidR="00F12061" w:rsidRDefault="00F12061">
      <w:pPr>
        <w:rPr>
          <w:b/>
          <w:bCs/>
          <w:color w:val="104F75"/>
          <w:sz w:val="28"/>
          <w:szCs w:val="28"/>
        </w:rPr>
      </w:pPr>
    </w:p>
    <w:p w14:paraId="13EF3AF8" w14:textId="77777777" w:rsidR="00F12061" w:rsidRDefault="00F12061">
      <w:pPr>
        <w:rPr>
          <w:b/>
          <w:bCs/>
          <w:color w:val="104F75"/>
          <w:sz w:val="28"/>
          <w:szCs w:val="28"/>
        </w:rPr>
      </w:pPr>
    </w:p>
    <w:p w14:paraId="6DCE648B" w14:textId="77777777" w:rsidR="00F12061" w:rsidRDefault="00F12061">
      <w:pPr>
        <w:rPr>
          <w:b/>
          <w:bCs/>
          <w:color w:val="104F75"/>
          <w:sz w:val="28"/>
          <w:szCs w:val="28"/>
        </w:rPr>
      </w:pPr>
    </w:p>
    <w:p w14:paraId="2A7D5523" w14:textId="5BB5F03E"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22FF993" w:rsidR="00E66558" w:rsidRDefault="009D71E8">
      <w:r>
        <w:t xml:space="preserve">Budgeted cost: </w:t>
      </w:r>
      <w:r w:rsidR="00BA26BE">
        <w:t>£ 6735</w:t>
      </w:r>
    </w:p>
    <w:tbl>
      <w:tblPr>
        <w:tblW w:w="5301" w:type="pct"/>
        <w:tblInd w:w="-572" w:type="dxa"/>
        <w:tblCellMar>
          <w:left w:w="10" w:type="dxa"/>
          <w:right w:w="10" w:type="dxa"/>
        </w:tblCellMar>
        <w:tblLook w:val="04A0" w:firstRow="1" w:lastRow="0" w:firstColumn="1" w:lastColumn="0" w:noHBand="0" w:noVBand="1"/>
      </w:tblPr>
      <w:tblGrid>
        <w:gridCol w:w="2185"/>
        <w:gridCol w:w="6214"/>
        <w:gridCol w:w="1658"/>
      </w:tblGrid>
      <w:tr w:rsidR="00E66558" w14:paraId="2A7D5528" w14:textId="77777777" w:rsidTr="00770DBF">
        <w:tc>
          <w:tcPr>
            <w:tcW w:w="21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62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75BC9" w14:paraId="2A7D552C" w14:textId="77777777" w:rsidTr="00770DBF">
        <w:trPr>
          <w:trHeight w:val="6063"/>
        </w:trPr>
        <w:tc>
          <w:tcPr>
            <w:tcW w:w="21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0F9D99A" w14:textId="6501F636" w:rsidR="00575BC9" w:rsidRPr="00D63E05" w:rsidRDefault="00575BC9" w:rsidP="00575BC9">
            <w:pPr>
              <w:pStyle w:val="TableRow"/>
              <w:rPr>
                <w:rFonts w:asciiTheme="minorHAnsi" w:hAnsiTheme="minorHAnsi" w:cstheme="minorHAnsi"/>
                <w:sz w:val="18"/>
                <w:szCs w:val="18"/>
                <w:lang w:val="en-US"/>
              </w:rPr>
            </w:pPr>
            <w:r w:rsidRPr="00D63E05">
              <w:rPr>
                <w:rFonts w:asciiTheme="minorHAnsi" w:hAnsiTheme="minorHAnsi" w:cstheme="minorHAnsi"/>
                <w:b/>
                <w:bCs/>
                <w:sz w:val="18"/>
                <w:szCs w:val="18"/>
                <w:lang w:val="en-US"/>
              </w:rPr>
              <w:t>Intervention</w:t>
            </w:r>
            <w:r w:rsidRPr="00D63E05">
              <w:rPr>
                <w:rFonts w:asciiTheme="minorHAnsi" w:hAnsiTheme="minorHAnsi" w:cstheme="minorHAnsi"/>
                <w:sz w:val="18"/>
                <w:szCs w:val="18"/>
                <w:lang w:val="en-US"/>
              </w:rPr>
              <w:t xml:space="preserve"> – targeted to address gaps identified in Pupil Progress Coaching -impact measured with pre and post assessments incl. Early talk boost and Talk Boost in the EY and Freckle</w:t>
            </w:r>
            <w:r w:rsidR="00B51A69">
              <w:rPr>
                <w:rFonts w:asciiTheme="minorHAnsi" w:hAnsiTheme="minorHAnsi" w:cstheme="minorHAnsi"/>
                <w:sz w:val="18"/>
                <w:szCs w:val="18"/>
                <w:lang w:val="en-US"/>
              </w:rPr>
              <w:t xml:space="preserve"> and Literacy Gold</w:t>
            </w:r>
            <w:r w:rsidRPr="00D63E05">
              <w:rPr>
                <w:rFonts w:asciiTheme="minorHAnsi" w:hAnsiTheme="minorHAnsi" w:cstheme="minorHAnsi"/>
                <w:sz w:val="18"/>
                <w:szCs w:val="18"/>
                <w:lang w:val="en-US"/>
              </w:rPr>
              <w:t xml:space="preserve"> in KS2</w:t>
            </w:r>
          </w:p>
          <w:p w14:paraId="2A7D5529" w14:textId="61AC104A" w:rsidR="00575BC9" w:rsidRPr="00D63E05" w:rsidRDefault="00575BC9" w:rsidP="00C31651">
            <w:pPr>
              <w:rPr>
                <w:rFonts w:asciiTheme="minorHAnsi" w:hAnsiTheme="minorHAnsi" w:cstheme="minorHAnsi"/>
                <w:sz w:val="18"/>
                <w:szCs w:val="18"/>
                <w:lang w:val="en-US"/>
              </w:rPr>
            </w:pPr>
          </w:p>
        </w:tc>
        <w:tc>
          <w:tcPr>
            <w:tcW w:w="62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A2099B7" w14:textId="7057EDC7" w:rsidR="00575BC9" w:rsidRPr="00D63E05" w:rsidRDefault="00575BC9" w:rsidP="00677715">
            <w:pPr>
              <w:pStyle w:val="TableRowCentered"/>
              <w:ind w:left="0"/>
              <w:jc w:val="left"/>
              <w:rPr>
                <w:rFonts w:asciiTheme="minorHAnsi" w:hAnsiTheme="minorHAnsi" w:cstheme="minorHAnsi"/>
                <w:sz w:val="18"/>
                <w:szCs w:val="18"/>
              </w:rPr>
            </w:pPr>
            <w:r w:rsidRPr="00D63E05">
              <w:rPr>
                <w:rFonts w:asciiTheme="minorHAnsi" w:hAnsiTheme="minorHAnsi" w:cstheme="minorHAnsi"/>
                <w:sz w:val="18"/>
                <w:szCs w:val="18"/>
              </w:rPr>
              <w:t xml:space="preserve">High quality, targeted support can provide effective extra support for children. Small-group support is more likely to be effective when: </w:t>
            </w:r>
          </w:p>
          <w:p w14:paraId="740D405A" w14:textId="77777777" w:rsidR="00575BC9" w:rsidRPr="00D63E05" w:rsidRDefault="00575BC9">
            <w:pPr>
              <w:pStyle w:val="TableRowCentered"/>
              <w:jc w:val="left"/>
              <w:rPr>
                <w:rFonts w:asciiTheme="minorHAnsi" w:hAnsiTheme="minorHAnsi" w:cstheme="minorHAnsi"/>
                <w:sz w:val="18"/>
                <w:szCs w:val="18"/>
              </w:rPr>
            </w:pPr>
          </w:p>
          <w:p w14:paraId="5FB5F132" w14:textId="77777777" w:rsidR="00575BC9" w:rsidRPr="00D63E05" w:rsidRDefault="00575BC9" w:rsidP="0058452D">
            <w:pPr>
              <w:pStyle w:val="TableRowCentered"/>
              <w:numPr>
                <w:ilvl w:val="0"/>
                <w:numId w:val="15"/>
              </w:numPr>
              <w:jc w:val="left"/>
              <w:rPr>
                <w:rFonts w:asciiTheme="minorHAnsi" w:hAnsiTheme="minorHAnsi" w:cstheme="minorHAnsi"/>
                <w:sz w:val="18"/>
                <w:szCs w:val="18"/>
              </w:rPr>
            </w:pPr>
            <w:r w:rsidRPr="00D63E05">
              <w:rPr>
                <w:rFonts w:asciiTheme="minorHAnsi" w:hAnsiTheme="minorHAnsi" w:cstheme="minorHAnsi"/>
                <w:sz w:val="18"/>
                <w:szCs w:val="18"/>
              </w:rPr>
              <w:t xml:space="preserve">children with the greatest needs are supported by the most experienced staff </w:t>
            </w:r>
          </w:p>
          <w:p w14:paraId="61F304B2" w14:textId="77777777" w:rsidR="00575BC9" w:rsidRPr="00D63E05" w:rsidRDefault="00575BC9" w:rsidP="0058452D">
            <w:pPr>
              <w:pStyle w:val="TableRowCentered"/>
              <w:numPr>
                <w:ilvl w:val="0"/>
                <w:numId w:val="15"/>
              </w:numPr>
              <w:jc w:val="left"/>
              <w:rPr>
                <w:rFonts w:asciiTheme="minorHAnsi" w:hAnsiTheme="minorHAnsi" w:cstheme="minorHAnsi"/>
                <w:sz w:val="18"/>
                <w:szCs w:val="18"/>
              </w:rPr>
            </w:pPr>
            <w:r w:rsidRPr="00D63E05">
              <w:rPr>
                <w:rFonts w:asciiTheme="minorHAnsi" w:hAnsiTheme="minorHAnsi" w:cstheme="minorHAnsi"/>
                <w:sz w:val="18"/>
                <w:szCs w:val="18"/>
              </w:rPr>
              <w:t xml:space="preserve">training, support, and resources are provided for staff using targeted activities </w:t>
            </w:r>
          </w:p>
          <w:p w14:paraId="43081255" w14:textId="3B6AB6C1" w:rsidR="00575BC9" w:rsidRPr="00D63E05" w:rsidRDefault="00575BC9" w:rsidP="0058452D">
            <w:pPr>
              <w:pStyle w:val="TableRowCentered"/>
              <w:numPr>
                <w:ilvl w:val="0"/>
                <w:numId w:val="15"/>
              </w:numPr>
              <w:jc w:val="left"/>
              <w:rPr>
                <w:rFonts w:asciiTheme="minorHAnsi" w:hAnsiTheme="minorHAnsi" w:cstheme="minorHAnsi"/>
                <w:sz w:val="18"/>
                <w:szCs w:val="18"/>
              </w:rPr>
            </w:pPr>
            <w:r w:rsidRPr="00D63E05">
              <w:rPr>
                <w:rFonts w:asciiTheme="minorHAnsi" w:hAnsiTheme="minorHAnsi" w:cstheme="minorHAnsi"/>
                <w:sz w:val="18"/>
                <w:szCs w:val="18"/>
              </w:rPr>
              <w:t xml:space="preserve">sessions are brief and regular; and explicit connections are made between targeted support and everyday activities or teaching </w:t>
            </w:r>
          </w:p>
          <w:p w14:paraId="07F1DFE9" w14:textId="77777777" w:rsidR="00575BC9" w:rsidRPr="00D63E05" w:rsidRDefault="00575BC9" w:rsidP="0058452D">
            <w:pPr>
              <w:pStyle w:val="TableRowCentered"/>
              <w:ind w:left="777"/>
              <w:jc w:val="left"/>
              <w:rPr>
                <w:rFonts w:asciiTheme="minorHAnsi" w:hAnsiTheme="minorHAnsi" w:cstheme="minorHAnsi"/>
                <w:sz w:val="18"/>
                <w:szCs w:val="18"/>
              </w:rPr>
            </w:pPr>
          </w:p>
          <w:p w14:paraId="23944732" w14:textId="35488B3A" w:rsidR="00575BC9" w:rsidRPr="00D63E05" w:rsidRDefault="00575BC9" w:rsidP="00677715">
            <w:pPr>
              <w:pStyle w:val="TableRowCentered"/>
              <w:jc w:val="left"/>
              <w:rPr>
                <w:rFonts w:asciiTheme="minorHAnsi" w:hAnsiTheme="minorHAnsi" w:cstheme="minorHAnsi"/>
                <w:sz w:val="18"/>
                <w:szCs w:val="18"/>
              </w:rPr>
            </w:pPr>
            <w:r w:rsidRPr="00D63E05">
              <w:rPr>
                <w:rFonts w:asciiTheme="minorHAnsi" w:hAnsiTheme="minorHAnsi" w:cstheme="minorHAnsi"/>
                <w:sz w:val="18"/>
                <w:szCs w:val="18"/>
              </w:rPr>
              <w:t>Using an approach or programme that is evidence based and has been independently evaluated is a good starting point</w:t>
            </w:r>
          </w:p>
          <w:p w14:paraId="3B120B8F" w14:textId="77777777" w:rsidR="00575BC9" w:rsidRPr="00D63E05" w:rsidRDefault="00575BC9" w:rsidP="00677715">
            <w:pPr>
              <w:pStyle w:val="TableRowCentered"/>
              <w:jc w:val="left"/>
              <w:rPr>
                <w:rFonts w:asciiTheme="minorHAnsi" w:hAnsiTheme="minorHAnsi" w:cstheme="minorHAnsi"/>
                <w:sz w:val="18"/>
                <w:szCs w:val="18"/>
              </w:rPr>
            </w:pPr>
          </w:p>
          <w:p w14:paraId="167BBE81" w14:textId="77777777" w:rsidR="00575BC9" w:rsidRPr="00D63E05" w:rsidRDefault="00575BC9" w:rsidP="002C3908">
            <w:pPr>
              <w:pStyle w:val="TableRowCentered"/>
              <w:jc w:val="left"/>
              <w:rPr>
                <w:rFonts w:asciiTheme="minorHAnsi" w:hAnsiTheme="minorHAnsi" w:cstheme="minorHAnsi"/>
                <w:sz w:val="18"/>
                <w:szCs w:val="18"/>
              </w:rPr>
            </w:pPr>
            <w:r w:rsidRPr="00D63E05">
              <w:rPr>
                <w:rFonts w:asciiTheme="minorHAnsi" w:hAnsiTheme="minorHAnsi" w:cstheme="minorHAnsi"/>
                <w:sz w:val="18"/>
                <w:szCs w:val="18"/>
              </w:rPr>
              <w:t xml:space="preserve">There is an extensive evidence base showing the impact of communication and language approaches. The evidence is relatively consistent, suggesting that communication and language approaches can be successful in a variety of environments. The EEF evidence base suggests that communication and language interventions have a high impact of 6 months gains, for a low cost and this is based on extensive evidence. Literacy | EEF </w:t>
            </w:r>
          </w:p>
          <w:p w14:paraId="2A7D552A" w14:textId="32237CE9" w:rsidR="00575BC9" w:rsidRPr="00D63E05" w:rsidRDefault="00575BC9" w:rsidP="002C3908">
            <w:pPr>
              <w:pStyle w:val="TableRowCentered"/>
              <w:jc w:val="left"/>
              <w:rPr>
                <w:rFonts w:asciiTheme="minorHAnsi" w:hAnsiTheme="minorHAnsi" w:cstheme="minorHAnsi"/>
                <w:sz w:val="18"/>
                <w:szCs w:val="18"/>
              </w:rPr>
            </w:pPr>
            <w:r w:rsidRPr="00D63E05">
              <w:rPr>
                <w:rFonts w:asciiTheme="minorHAnsi" w:hAnsiTheme="minorHAnsi" w:cstheme="minorHAnsi"/>
                <w:sz w:val="18"/>
                <w:szCs w:val="18"/>
              </w:rPr>
              <w:t>(educationendowmentfoundation.org.uk)</w:t>
            </w:r>
          </w:p>
        </w:tc>
        <w:tc>
          <w:tcPr>
            <w:tcW w:w="16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2B" w14:textId="6AEED4BB" w:rsidR="00575BC9" w:rsidRPr="0058452D" w:rsidRDefault="00575BC9" w:rsidP="002C3908">
            <w:pPr>
              <w:pStyle w:val="TableRowCentered"/>
              <w:jc w:val="left"/>
              <w:rPr>
                <w:rFonts w:asciiTheme="minorHAnsi" w:hAnsiTheme="minorHAnsi" w:cstheme="minorHAnsi"/>
                <w:sz w:val="22"/>
              </w:rPr>
            </w:pPr>
            <w:r>
              <w:rPr>
                <w:rFonts w:asciiTheme="minorHAnsi" w:hAnsiTheme="minorHAnsi" w:cstheme="minorHAnsi"/>
                <w:sz w:val="22"/>
              </w:rPr>
              <w:t>1-5</w:t>
            </w:r>
          </w:p>
        </w:tc>
      </w:tr>
    </w:tbl>
    <w:p w14:paraId="2A7D5531" w14:textId="77777777" w:rsidR="00E66558" w:rsidRDefault="00E66558">
      <w:pPr>
        <w:spacing w:after="0"/>
        <w:rPr>
          <w:b/>
          <w:color w:val="104F75"/>
          <w:sz w:val="28"/>
          <w:szCs w:val="28"/>
        </w:rPr>
      </w:pPr>
    </w:p>
    <w:p w14:paraId="04306F1A" w14:textId="77777777" w:rsidR="00575BC9" w:rsidRDefault="00575BC9">
      <w:pPr>
        <w:rPr>
          <w:b/>
          <w:color w:val="104F75"/>
          <w:sz w:val="28"/>
          <w:szCs w:val="28"/>
        </w:rPr>
      </w:pPr>
    </w:p>
    <w:p w14:paraId="1C9066BA" w14:textId="77777777" w:rsidR="00D63E05" w:rsidRDefault="00D63E05">
      <w:pPr>
        <w:rPr>
          <w:b/>
          <w:color w:val="104F75"/>
          <w:sz w:val="28"/>
          <w:szCs w:val="28"/>
        </w:rPr>
      </w:pPr>
    </w:p>
    <w:p w14:paraId="2A7D5532" w14:textId="67640C15" w:rsidR="00E66558" w:rsidRDefault="009D71E8">
      <w:pPr>
        <w:rPr>
          <w:b/>
          <w:color w:val="104F75"/>
          <w:sz w:val="28"/>
          <w:szCs w:val="28"/>
        </w:rPr>
      </w:pPr>
      <w:r>
        <w:rPr>
          <w:b/>
          <w:color w:val="104F75"/>
          <w:sz w:val="28"/>
          <w:szCs w:val="28"/>
        </w:rPr>
        <w:t>Wider strategies (for example, related to attendance, behaviour, wellbeing)</w:t>
      </w:r>
    </w:p>
    <w:p w14:paraId="2A7D5533" w14:textId="1F33E90F" w:rsidR="00E66558" w:rsidRDefault="009D71E8">
      <w:pPr>
        <w:spacing w:before="240" w:after="120"/>
      </w:pPr>
      <w:r>
        <w:t xml:space="preserve">Budgeted </w:t>
      </w:r>
      <w:r w:rsidRPr="003A47C6">
        <w:t>cost: £</w:t>
      </w:r>
      <w:r w:rsidR="00BA26BE">
        <w:t>8500</w:t>
      </w:r>
    </w:p>
    <w:tbl>
      <w:tblPr>
        <w:tblW w:w="5301" w:type="pct"/>
        <w:tblInd w:w="-572" w:type="dxa"/>
        <w:tblCellMar>
          <w:left w:w="10" w:type="dxa"/>
          <w:right w:w="10" w:type="dxa"/>
        </w:tblCellMar>
        <w:tblLook w:val="04A0" w:firstRow="1" w:lastRow="0" w:firstColumn="1" w:lastColumn="0" w:noHBand="0" w:noVBand="1"/>
      </w:tblPr>
      <w:tblGrid>
        <w:gridCol w:w="2268"/>
        <w:gridCol w:w="6237"/>
        <w:gridCol w:w="1552"/>
      </w:tblGrid>
      <w:tr w:rsidR="00E66558" w14:paraId="2A7D5537" w14:textId="77777777" w:rsidTr="004316D6">
        <w:tc>
          <w:tcPr>
            <w:tcW w:w="22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2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316D6">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3169A25E" w:rsidR="00E66558" w:rsidRPr="00D63E05" w:rsidRDefault="00BB786D" w:rsidP="00BB786D">
            <w:pPr>
              <w:rPr>
                <w:rFonts w:asciiTheme="minorHAnsi" w:hAnsiTheme="minorHAnsi" w:cstheme="minorHAnsi"/>
                <w:sz w:val="18"/>
                <w:szCs w:val="18"/>
              </w:rPr>
            </w:pPr>
            <w:r w:rsidRPr="00D63E05">
              <w:rPr>
                <w:rFonts w:asciiTheme="minorHAnsi" w:hAnsiTheme="minorHAnsi" w:cstheme="minorHAnsi"/>
                <w:b/>
                <w:bCs/>
                <w:sz w:val="18"/>
                <w:szCs w:val="18"/>
              </w:rPr>
              <w:t>Mental Health</w:t>
            </w:r>
            <w:r w:rsidR="00616F91" w:rsidRPr="00D63E05">
              <w:rPr>
                <w:rFonts w:asciiTheme="minorHAnsi" w:hAnsiTheme="minorHAnsi" w:cstheme="minorHAnsi"/>
                <w:b/>
                <w:bCs/>
                <w:sz w:val="18"/>
                <w:szCs w:val="18"/>
              </w:rPr>
              <w:t xml:space="preserve"> support for pupils</w:t>
            </w:r>
            <w:r w:rsidRPr="00D63E05">
              <w:rPr>
                <w:rFonts w:asciiTheme="minorHAnsi" w:hAnsiTheme="minorHAnsi" w:cstheme="minorHAnsi"/>
                <w:sz w:val="18"/>
                <w:szCs w:val="18"/>
              </w:rPr>
              <w:t xml:space="preserve"> </w:t>
            </w:r>
            <w:r w:rsidR="00616F91" w:rsidRPr="00D63E05">
              <w:rPr>
                <w:rFonts w:asciiTheme="minorHAnsi" w:hAnsiTheme="minorHAnsi" w:cstheme="minorHAnsi"/>
                <w:sz w:val="18"/>
                <w:szCs w:val="18"/>
              </w:rPr>
              <w:t>–</w:t>
            </w:r>
            <w:r w:rsidRPr="00D63E05">
              <w:rPr>
                <w:rFonts w:asciiTheme="minorHAnsi" w:hAnsiTheme="minorHAnsi" w:cstheme="minorHAnsi"/>
                <w:sz w:val="18"/>
                <w:szCs w:val="18"/>
              </w:rPr>
              <w:t xml:space="preserve"> </w:t>
            </w:r>
            <w:r w:rsidR="00616F91" w:rsidRPr="00D63E05">
              <w:rPr>
                <w:rFonts w:asciiTheme="minorHAnsi" w:hAnsiTheme="minorHAnsi" w:cstheme="minorHAnsi"/>
                <w:sz w:val="18"/>
                <w:szCs w:val="18"/>
              </w:rPr>
              <w:t>Introduction of Wellbeing advocates. Provide</w:t>
            </w:r>
            <w:r w:rsidRPr="00D63E05">
              <w:rPr>
                <w:rFonts w:asciiTheme="minorHAnsi" w:hAnsiTheme="minorHAnsi" w:cstheme="minorHAnsi"/>
                <w:sz w:val="18"/>
                <w:szCs w:val="18"/>
              </w:rPr>
              <w:t xml:space="preserve"> Tier </w:t>
            </w:r>
            <w:r w:rsidR="00C31651" w:rsidRPr="00D63E05">
              <w:rPr>
                <w:rFonts w:asciiTheme="minorHAnsi" w:hAnsiTheme="minorHAnsi" w:cstheme="minorHAnsi"/>
                <w:sz w:val="18"/>
                <w:szCs w:val="18"/>
              </w:rPr>
              <w:t>2</w:t>
            </w:r>
            <w:r w:rsidRPr="00D63E05">
              <w:rPr>
                <w:rFonts w:asciiTheme="minorHAnsi" w:hAnsiTheme="minorHAnsi" w:cstheme="minorHAnsi"/>
                <w:sz w:val="18"/>
                <w:szCs w:val="18"/>
              </w:rPr>
              <w:t xml:space="preserve"> mental health support</w:t>
            </w:r>
            <w:r w:rsidR="00C31651" w:rsidRPr="00D63E05">
              <w:rPr>
                <w:rFonts w:asciiTheme="minorHAnsi" w:hAnsiTheme="minorHAnsi" w:cstheme="minorHAnsi"/>
                <w:sz w:val="18"/>
                <w:szCs w:val="18"/>
              </w:rPr>
              <w:t xml:space="preserve"> with drawing and talking</w:t>
            </w:r>
            <w:r w:rsidRPr="00D63E05">
              <w:rPr>
                <w:rFonts w:asciiTheme="minorHAnsi" w:hAnsiTheme="minorHAnsi" w:cstheme="minorHAnsi"/>
                <w:sz w:val="18"/>
                <w:szCs w:val="18"/>
              </w:rPr>
              <w:t xml:space="preserve"> and </w:t>
            </w:r>
            <w:r w:rsidR="00616F91" w:rsidRPr="00D63E05">
              <w:rPr>
                <w:rFonts w:asciiTheme="minorHAnsi" w:hAnsiTheme="minorHAnsi" w:cstheme="minorHAnsi"/>
                <w:sz w:val="18"/>
                <w:szCs w:val="18"/>
              </w:rPr>
              <w:t xml:space="preserve">support for pupils by </w:t>
            </w:r>
            <w:r w:rsidR="00616F91" w:rsidRPr="00D63E05">
              <w:rPr>
                <w:rFonts w:asciiTheme="minorHAnsi" w:hAnsiTheme="minorHAnsi" w:cstheme="minorHAnsi"/>
                <w:sz w:val="18"/>
                <w:szCs w:val="18"/>
              </w:rPr>
              <w:lastRenderedPageBreak/>
              <w:t>Inclusion Hub staff trained as Youth Mental Health First Aiders</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B3C2" w14:textId="77777777" w:rsidR="004E336F" w:rsidRPr="00D63E05" w:rsidRDefault="004E336F" w:rsidP="00BA520D">
            <w:pPr>
              <w:pStyle w:val="NoSpacing"/>
              <w:rPr>
                <w:rFonts w:asciiTheme="minorHAnsi" w:hAnsiTheme="minorHAnsi" w:cstheme="minorHAnsi"/>
                <w:sz w:val="18"/>
                <w:szCs w:val="18"/>
              </w:rPr>
            </w:pPr>
            <w:bookmarkStart w:id="17" w:name="_Hlk89248235"/>
            <w:r w:rsidRPr="00D63E05">
              <w:rPr>
                <w:rFonts w:asciiTheme="minorHAnsi" w:hAnsiTheme="minorHAnsi" w:cstheme="minorHAnsi"/>
                <w:sz w:val="18"/>
                <w:szCs w:val="18"/>
              </w:rPr>
              <w:lastRenderedPageBreak/>
              <w:t xml:space="preserve">The EEF states in their Teaching and learning Toolkit that: </w:t>
            </w:r>
          </w:p>
          <w:p w14:paraId="72D1E23B" w14:textId="77777777" w:rsidR="004E336F" w:rsidRPr="00D63E05" w:rsidRDefault="004E336F" w:rsidP="00BA520D">
            <w:pPr>
              <w:pStyle w:val="NoSpacing"/>
              <w:rPr>
                <w:rFonts w:asciiTheme="minorHAnsi" w:hAnsiTheme="minorHAnsi" w:cstheme="minorHAnsi"/>
                <w:sz w:val="18"/>
                <w:szCs w:val="18"/>
              </w:rPr>
            </w:pPr>
          </w:p>
          <w:p w14:paraId="78E0D995" w14:textId="77777777" w:rsidR="004E336F" w:rsidRPr="00D63E05" w:rsidRDefault="004E336F" w:rsidP="00BA520D">
            <w:pPr>
              <w:pStyle w:val="NoSpacing"/>
              <w:rPr>
                <w:rFonts w:asciiTheme="minorHAnsi" w:hAnsiTheme="minorHAnsi" w:cstheme="minorHAnsi"/>
                <w:sz w:val="18"/>
                <w:szCs w:val="18"/>
              </w:rPr>
            </w:pPr>
            <w:r w:rsidRPr="00D63E05">
              <w:rPr>
                <w:rFonts w:asciiTheme="minorHAnsi" w:hAnsiTheme="minorHAnsi" w:cstheme="minorHAnsi"/>
                <w:sz w:val="18"/>
                <w:szCs w:val="18"/>
              </w:rPr>
              <w:t>Social and emotional learning approaches have a positive impact, on average, of 4 months’ additional progress in academic outcomes over the course of an academic year. This finding, however, has very low security, so schools should be especially careful to monitor the efficacy of SEL approaches in their settings.</w:t>
            </w:r>
          </w:p>
          <w:p w14:paraId="6508158C" w14:textId="77777777" w:rsidR="004E336F" w:rsidRPr="00D63E05" w:rsidRDefault="004E336F" w:rsidP="00BA520D">
            <w:pPr>
              <w:pStyle w:val="NoSpacing"/>
              <w:rPr>
                <w:rFonts w:asciiTheme="minorHAnsi" w:hAnsiTheme="minorHAnsi" w:cstheme="minorHAnsi"/>
                <w:sz w:val="18"/>
                <w:szCs w:val="18"/>
              </w:rPr>
            </w:pPr>
          </w:p>
          <w:p w14:paraId="022F95C6" w14:textId="77777777" w:rsidR="004E336F" w:rsidRPr="00D63E05" w:rsidRDefault="004E336F" w:rsidP="00BA520D">
            <w:pPr>
              <w:pStyle w:val="NoSpacing"/>
              <w:rPr>
                <w:rFonts w:asciiTheme="minorHAnsi" w:hAnsiTheme="minorHAnsi" w:cstheme="minorHAnsi"/>
                <w:sz w:val="18"/>
                <w:szCs w:val="18"/>
              </w:rPr>
            </w:pPr>
            <w:r w:rsidRPr="00D63E05">
              <w:rPr>
                <w:rFonts w:asciiTheme="minorHAnsi" w:hAnsiTheme="minorHAnsi" w:cstheme="minorHAnsi"/>
                <w:sz w:val="18"/>
                <w:szCs w:val="18"/>
              </w:rPr>
              <w:lastRenderedPageBreak/>
              <w:t>2. The studies in the Toolkit focus primarily on academic outcomes, but it is important to consider the other benefits of SEL interventions. Being able to effectively manage emotions will be beneficial to children and young people even if it does not translate to reading or maths scores.</w:t>
            </w:r>
          </w:p>
          <w:p w14:paraId="76916E58" w14:textId="77777777" w:rsidR="004E336F" w:rsidRPr="00D63E05" w:rsidRDefault="004E336F" w:rsidP="00BA520D">
            <w:pPr>
              <w:pStyle w:val="NoSpacing"/>
              <w:rPr>
                <w:rFonts w:asciiTheme="minorHAnsi" w:hAnsiTheme="minorHAnsi" w:cstheme="minorHAnsi"/>
                <w:sz w:val="18"/>
                <w:szCs w:val="18"/>
              </w:rPr>
            </w:pPr>
          </w:p>
          <w:p w14:paraId="4443269F" w14:textId="77777777" w:rsidR="004E336F" w:rsidRPr="00D63E05" w:rsidRDefault="004E336F" w:rsidP="00BA520D">
            <w:pPr>
              <w:pStyle w:val="NoSpacing"/>
              <w:rPr>
                <w:rFonts w:asciiTheme="minorHAnsi" w:hAnsiTheme="minorHAnsi" w:cstheme="minorHAnsi"/>
                <w:sz w:val="18"/>
                <w:szCs w:val="18"/>
              </w:rPr>
            </w:pPr>
            <w:r w:rsidRPr="00D63E05">
              <w:rPr>
                <w:rFonts w:asciiTheme="minorHAnsi" w:hAnsiTheme="minorHAnsi" w:cstheme="minorHAnsi"/>
                <w:sz w:val="18"/>
                <w:szCs w:val="18"/>
              </w:rPr>
              <w:t>3. While targeted approaches to SEL learning seem to have greater impacts on average, approaches should not be viewed in opposition, as most schools will want to use a combination of whole class SEL learning, and targeted support for pupils with particular social and emotional needs.</w:t>
            </w:r>
          </w:p>
          <w:p w14:paraId="5F2D8DE2" w14:textId="77777777" w:rsidR="004E336F" w:rsidRPr="00D63E05" w:rsidRDefault="004E336F" w:rsidP="00BA520D">
            <w:pPr>
              <w:pStyle w:val="NoSpacing"/>
              <w:rPr>
                <w:rFonts w:asciiTheme="minorHAnsi" w:hAnsiTheme="minorHAnsi" w:cstheme="minorHAnsi"/>
                <w:sz w:val="18"/>
                <w:szCs w:val="18"/>
              </w:rPr>
            </w:pPr>
          </w:p>
          <w:p w14:paraId="71A8F50F" w14:textId="69174994" w:rsidR="004E336F" w:rsidRPr="00D63E05" w:rsidRDefault="004E336F" w:rsidP="00BA520D">
            <w:pPr>
              <w:pStyle w:val="NoSpacing"/>
              <w:rPr>
                <w:rFonts w:asciiTheme="minorHAnsi" w:hAnsiTheme="minorHAnsi" w:cstheme="minorHAnsi"/>
                <w:sz w:val="18"/>
                <w:szCs w:val="18"/>
              </w:rPr>
            </w:pPr>
            <w:r w:rsidRPr="00D63E05">
              <w:rPr>
                <w:rFonts w:asciiTheme="minorHAnsi" w:hAnsiTheme="minorHAnsi" w:cstheme="minorHAnsi"/>
                <w:sz w:val="18"/>
                <w:szCs w:val="18"/>
              </w:rPr>
              <w:t>4. The evidence indicates that there is particular promise for approaches that focus on improving social interaction between pupils.</w:t>
            </w:r>
          </w:p>
          <w:p w14:paraId="3D6EB105" w14:textId="5A89E920" w:rsidR="004E336F" w:rsidRPr="00D63E05" w:rsidRDefault="004E336F" w:rsidP="00BA520D">
            <w:pPr>
              <w:pStyle w:val="NoSpacing"/>
              <w:rPr>
                <w:rFonts w:asciiTheme="minorHAnsi" w:hAnsiTheme="minorHAnsi" w:cstheme="minorHAnsi"/>
                <w:sz w:val="18"/>
                <w:szCs w:val="18"/>
              </w:rPr>
            </w:pPr>
          </w:p>
          <w:p w14:paraId="77C1686F" w14:textId="4BB4EA63" w:rsidR="004E336F" w:rsidRPr="00D63E05" w:rsidRDefault="004E336F" w:rsidP="00BA520D">
            <w:pPr>
              <w:pStyle w:val="NoSpacing"/>
              <w:rPr>
                <w:rFonts w:asciiTheme="minorHAnsi" w:hAnsiTheme="minorHAnsi" w:cstheme="minorHAnsi"/>
                <w:sz w:val="18"/>
                <w:szCs w:val="18"/>
              </w:rPr>
            </w:pPr>
            <w:r w:rsidRPr="00D63E05">
              <w:rPr>
                <w:rFonts w:asciiTheme="minorHAnsi" w:hAnsiTheme="minorHAnsi" w:cstheme="minorHAnsi"/>
                <w:color w:val="263238"/>
                <w:sz w:val="18"/>
                <w:szCs w:val="18"/>
                <w:shd w:val="clear" w:color="auto" w:fill="FFFFFF"/>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Pr="00D63E05">
              <w:rPr>
                <w:rFonts w:asciiTheme="minorHAnsi" w:hAnsiTheme="minorHAnsi" w:cstheme="minorHAnsi"/>
                <w:color w:val="263238"/>
                <w:sz w:val="18"/>
                <w:szCs w:val="18"/>
              </w:rPr>
              <w:br/>
            </w:r>
            <w:r w:rsidRPr="00D63E05">
              <w:rPr>
                <w:rFonts w:asciiTheme="minorHAnsi" w:hAnsiTheme="minorHAnsi" w:cstheme="minorHAnsi"/>
                <w:color w:val="263238"/>
                <w:sz w:val="18"/>
                <w:szCs w:val="18"/>
              </w:rPr>
              <w:br/>
            </w:r>
            <w:r w:rsidRPr="00D63E05">
              <w:rPr>
                <w:rFonts w:asciiTheme="minorHAnsi" w:hAnsiTheme="minorHAnsi" w:cstheme="minorHAnsi"/>
                <w:color w:val="263238"/>
                <w:sz w:val="18"/>
                <w:szCs w:val="18"/>
                <w:shd w:val="clear" w:color="auto" w:fill="FFFFFF"/>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p w14:paraId="774B6728" w14:textId="77777777" w:rsidR="004E336F" w:rsidRPr="00D63E05" w:rsidRDefault="004E336F" w:rsidP="00BA520D">
            <w:pPr>
              <w:pStyle w:val="NoSpacing"/>
              <w:rPr>
                <w:rFonts w:asciiTheme="minorHAnsi" w:hAnsiTheme="minorHAnsi" w:cstheme="minorHAnsi"/>
                <w:sz w:val="18"/>
                <w:szCs w:val="18"/>
              </w:rPr>
            </w:pPr>
          </w:p>
          <w:p w14:paraId="48DBD75A" w14:textId="77777777" w:rsidR="004E336F" w:rsidRPr="00D63E05" w:rsidRDefault="004E336F" w:rsidP="00BA520D">
            <w:pPr>
              <w:pStyle w:val="NoSpacing"/>
              <w:rPr>
                <w:rFonts w:asciiTheme="minorHAnsi" w:hAnsiTheme="minorHAnsi" w:cstheme="minorHAnsi"/>
                <w:sz w:val="18"/>
                <w:szCs w:val="18"/>
              </w:rPr>
            </w:pPr>
            <w:hyperlink r:id="rId15" w:history="1">
              <w:r w:rsidRPr="00D63E05">
                <w:rPr>
                  <w:rStyle w:val="Hyperlink"/>
                  <w:rFonts w:asciiTheme="minorHAnsi" w:hAnsiTheme="minorHAnsi" w:cstheme="minorHAnsi"/>
                  <w:sz w:val="18"/>
                  <w:szCs w:val="18"/>
                </w:rPr>
                <w:t>Social and emotional learning | EEF (educationendowmentfoundation.org.uk)</w:t>
              </w:r>
            </w:hyperlink>
            <w:bookmarkEnd w:id="17"/>
          </w:p>
          <w:p w14:paraId="2A7D5539" w14:textId="28686AF4" w:rsidR="000B3FE4" w:rsidRPr="00D63E05" w:rsidRDefault="000B3FE4" w:rsidP="00BA520D">
            <w:pPr>
              <w:pStyle w:val="NoSpacing"/>
              <w:rPr>
                <w:rFonts w:asciiTheme="minorHAnsi" w:hAnsiTheme="minorHAnsi" w:cstheme="minorHAnsi"/>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589DA5A2" w:rsidR="00E66558" w:rsidRDefault="006E77FF">
            <w:pPr>
              <w:pStyle w:val="TableRowCentered"/>
              <w:jc w:val="left"/>
              <w:rPr>
                <w:sz w:val="22"/>
              </w:rPr>
            </w:pPr>
            <w:r>
              <w:rPr>
                <w:sz w:val="22"/>
              </w:rPr>
              <w:lastRenderedPageBreak/>
              <w:t>6</w:t>
            </w:r>
            <w:r w:rsidR="00616F91">
              <w:rPr>
                <w:sz w:val="22"/>
              </w:rPr>
              <w:t>-9</w:t>
            </w:r>
          </w:p>
        </w:tc>
      </w:tr>
      <w:tr w:rsidR="00456E69" w14:paraId="4D9D9741" w14:textId="77777777" w:rsidTr="004316D6">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05F2" w14:textId="5BC63AA6" w:rsidR="00456E69" w:rsidRPr="00D63E05" w:rsidRDefault="00456E69" w:rsidP="00456E69">
            <w:pPr>
              <w:pStyle w:val="NoSpacing"/>
              <w:rPr>
                <w:rFonts w:asciiTheme="minorHAnsi" w:hAnsiTheme="minorHAnsi" w:cstheme="minorHAnsi"/>
                <w:sz w:val="18"/>
                <w:szCs w:val="18"/>
              </w:rPr>
            </w:pPr>
            <w:r w:rsidRPr="00D63E05">
              <w:rPr>
                <w:rFonts w:asciiTheme="minorHAnsi" w:hAnsiTheme="minorHAnsi" w:cstheme="minorHAnsi"/>
                <w:b/>
                <w:bCs/>
                <w:sz w:val="18"/>
                <w:szCs w:val="18"/>
              </w:rPr>
              <w:t xml:space="preserve">Enhancement - </w:t>
            </w:r>
            <w:r w:rsidRPr="00D63E05">
              <w:rPr>
                <w:rFonts w:asciiTheme="minorHAnsi" w:hAnsiTheme="minorHAnsi" w:cstheme="minorHAnsi"/>
                <w:sz w:val="18"/>
                <w:szCs w:val="18"/>
              </w:rPr>
              <w:t xml:space="preserve">developing </w:t>
            </w:r>
            <w:r w:rsidR="00201FB9" w:rsidRPr="00D63E05">
              <w:rPr>
                <w:rFonts w:asciiTheme="minorHAnsi" w:hAnsiTheme="minorHAnsi" w:cstheme="minorHAnsi"/>
                <w:sz w:val="18"/>
                <w:szCs w:val="18"/>
              </w:rPr>
              <w:t xml:space="preserve">aspiration and </w:t>
            </w:r>
            <w:r w:rsidRPr="00D63E05">
              <w:rPr>
                <w:rFonts w:asciiTheme="minorHAnsi" w:hAnsiTheme="minorHAnsi" w:cstheme="minorHAnsi"/>
                <w:sz w:val="18"/>
                <w:szCs w:val="18"/>
              </w:rPr>
              <w:t>life skills</w:t>
            </w:r>
          </w:p>
          <w:p w14:paraId="00867913" w14:textId="79C2CE7A" w:rsidR="00456E69" w:rsidRPr="00D63E05" w:rsidRDefault="00456E69" w:rsidP="00456E69">
            <w:pPr>
              <w:pStyle w:val="NoSpacing"/>
              <w:rPr>
                <w:rFonts w:asciiTheme="minorHAnsi" w:hAnsiTheme="minorHAnsi" w:cstheme="minorHAnsi"/>
                <w:b/>
                <w:bCs/>
                <w:sz w:val="18"/>
                <w:szCs w:val="18"/>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1946" w14:textId="6C89B812" w:rsidR="002B06E2" w:rsidRPr="00D63E05" w:rsidRDefault="002B06E2"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The EEF states that whilst pupils eligible for the pupil premium are likely to have lower academic attainment compared to their more advantage peers, the assumption that poorer pupils have lower aspirations for their education and adult life is less clear.</w:t>
            </w:r>
          </w:p>
          <w:p w14:paraId="7A6770AA" w14:textId="77777777" w:rsidR="002B06E2" w:rsidRPr="00D63E05" w:rsidRDefault="002B06E2" w:rsidP="00201FB9">
            <w:pPr>
              <w:pStyle w:val="NoSpacing"/>
              <w:rPr>
                <w:rFonts w:asciiTheme="minorHAnsi" w:hAnsiTheme="minorHAnsi" w:cstheme="minorHAnsi"/>
                <w:sz w:val="18"/>
                <w:szCs w:val="18"/>
              </w:rPr>
            </w:pPr>
          </w:p>
          <w:p w14:paraId="75355A6F" w14:textId="6D5A19C6" w:rsidR="002B06E2" w:rsidRPr="00D63E05" w:rsidRDefault="002B06E2"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Studies in England suggest that different socioeconomic groups have similar levels of aspiration for their future outcomes and that differences in participation rates in higher education are largely driven by academic attainment. Given the broad range of attitudes, behaviours and beliefs surrounding aspirations in communities with higher rates of poverty, schools should avoid generalisations.</w:t>
            </w:r>
          </w:p>
          <w:p w14:paraId="349BB00D" w14:textId="77777777" w:rsidR="002B06E2" w:rsidRPr="00D63E05" w:rsidRDefault="002B06E2" w:rsidP="00201FB9">
            <w:pPr>
              <w:pStyle w:val="NoSpacing"/>
              <w:rPr>
                <w:rFonts w:asciiTheme="minorHAnsi" w:hAnsiTheme="minorHAnsi" w:cstheme="minorHAnsi"/>
                <w:sz w:val="18"/>
                <w:szCs w:val="18"/>
              </w:rPr>
            </w:pPr>
          </w:p>
          <w:p w14:paraId="1ADB4385" w14:textId="245B8E35" w:rsidR="002B06E2" w:rsidRPr="00D63E05" w:rsidRDefault="002B06E2"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Aspiration interventions without an academic component are unlikely to narrow the disadvantaged attainment gap. Teacher expectations play a role in shaping pupil outcomes and teachers should aim to communicate a belief in the academic potential of all pupils.</w:t>
            </w:r>
          </w:p>
          <w:p w14:paraId="676B3DA6" w14:textId="503DE53D" w:rsidR="002B06E2" w:rsidRPr="00D63E05" w:rsidRDefault="002B06E2" w:rsidP="00201FB9">
            <w:pPr>
              <w:pStyle w:val="NoSpacing"/>
              <w:rPr>
                <w:rFonts w:asciiTheme="minorHAnsi" w:hAnsiTheme="minorHAnsi" w:cstheme="minorHAnsi"/>
                <w:sz w:val="18"/>
                <w:szCs w:val="18"/>
              </w:rPr>
            </w:pPr>
          </w:p>
          <w:p w14:paraId="78A0DA6E" w14:textId="00D0377B" w:rsidR="002B06E2" w:rsidRPr="00D63E05" w:rsidRDefault="002B06E2"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When implementing we will consider:</w:t>
            </w:r>
          </w:p>
          <w:p w14:paraId="4EED155E" w14:textId="78598D04" w:rsidR="002B06E2" w:rsidRPr="00D63E05" w:rsidRDefault="002B06E2"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 xml:space="preserve"> </w:t>
            </w:r>
          </w:p>
          <w:p w14:paraId="6F3B0E5D" w14:textId="3C75ABB6" w:rsidR="002B06E2" w:rsidRPr="00D63E05" w:rsidRDefault="00201FB9" w:rsidP="00BA520D">
            <w:pPr>
              <w:pStyle w:val="NoSpacing"/>
              <w:numPr>
                <w:ilvl w:val="0"/>
                <w:numId w:val="19"/>
              </w:numPr>
              <w:rPr>
                <w:rFonts w:asciiTheme="minorHAnsi" w:hAnsiTheme="minorHAnsi" w:cstheme="minorHAnsi"/>
                <w:sz w:val="18"/>
                <w:szCs w:val="18"/>
              </w:rPr>
            </w:pPr>
            <w:r w:rsidRPr="00D63E05">
              <w:rPr>
                <w:rFonts w:asciiTheme="minorHAnsi" w:hAnsiTheme="minorHAnsi" w:cstheme="minorHAnsi"/>
                <w:sz w:val="18"/>
                <w:szCs w:val="18"/>
              </w:rPr>
              <w:t>Guidance on the knowledge, skills and characteristics required to achieve future goals.</w:t>
            </w:r>
          </w:p>
          <w:p w14:paraId="09493FC9" w14:textId="5A20AD40" w:rsidR="00201FB9" w:rsidRPr="00D63E05" w:rsidRDefault="00201FB9" w:rsidP="00201FB9">
            <w:pPr>
              <w:pStyle w:val="NoSpacing"/>
              <w:rPr>
                <w:rFonts w:asciiTheme="minorHAnsi" w:hAnsiTheme="minorHAnsi" w:cstheme="minorHAnsi"/>
                <w:sz w:val="18"/>
                <w:szCs w:val="18"/>
              </w:rPr>
            </w:pPr>
          </w:p>
          <w:p w14:paraId="54D604E5" w14:textId="7F2814BE" w:rsidR="002B06E2" w:rsidRPr="00D63E05" w:rsidRDefault="00201FB9" w:rsidP="00BA520D">
            <w:pPr>
              <w:pStyle w:val="NoSpacing"/>
              <w:numPr>
                <w:ilvl w:val="0"/>
                <w:numId w:val="19"/>
              </w:numPr>
              <w:rPr>
                <w:rFonts w:asciiTheme="minorHAnsi" w:hAnsiTheme="minorHAnsi" w:cstheme="minorHAnsi"/>
                <w:sz w:val="18"/>
                <w:szCs w:val="18"/>
              </w:rPr>
            </w:pPr>
            <w:r w:rsidRPr="00D63E05">
              <w:rPr>
                <w:rFonts w:asciiTheme="minorHAnsi" w:hAnsiTheme="minorHAnsi" w:cstheme="minorHAnsi"/>
                <w:sz w:val="18"/>
                <w:szCs w:val="18"/>
              </w:rPr>
              <w:t xml:space="preserve">Activities to support pupils to develop self-esteem, motivation for learning or self-efficacy </w:t>
            </w:r>
          </w:p>
          <w:p w14:paraId="2D5FDB5F" w14:textId="516F8CEC" w:rsidR="002B06E2" w:rsidRPr="00D63E05" w:rsidRDefault="002B06E2" w:rsidP="00201FB9">
            <w:pPr>
              <w:pStyle w:val="NoSpacing"/>
              <w:rPr>
                <w:rFonts w:asciiTheme="minorHAnsi" w:hAnsiTheme="minorHAnsi" w:cstheme="minorHAnsi"/>
                <w:sz w:val="18"/>
                <w:szCs w:val="18"/>
              </w:rPr>
            </w:pPr>
          </w:p>
          <w:p w14:paraId="3F7E2987" w14:textId="5C03B8C6" w:rsidR="002B06E2" w:rsidRPr="00D63E05" w:rsidRDefault="002B06E2"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 xml:space="preserve">So it is with caution that we provide enrichment activities to develop the cultural capital of disadvantaged pupils. Any enrichment activity will be carefully measured for impact and adapted as needed. </w:t>
            </w:r>
          </w:p>
          <w:p w14:paraId="15D4773F" w14:textId="12EF7445" w:rsidR="00201FB9" w:rsidRPr="00D63E05" w:rsidRDefault="00201FB9" w:rsidP="00201FB9">
            <w:pPr>
              <w:pStyle w:val="NoSpacing"/>
              <w:rPr>
                <w:rFonts w:asciiTheme="minorHAnsi" w:hAnsiTheme="minorHAnsi" w:cstheme="minorHAnsi"/>
                <w:sz w:val="18"/>
                <w:szCs w:val="18"/>
              </w:rPr>
            </w:pPr>
          </w:p>
          <w:p w14:paraId="074C4061" w14:textId="1085BB2D" w:rsidR="00201FB9" w:rsidRPr="00D63E05" w:rsidRDefault="00201FB9" w:rsidP="00201FB9">
            <w:pPr>
              <w:pStyle w:val="NoSpacing"/>
              <w:rPr>
                <w:rFonts w:asciiTheme="minorHAnsi" w:hAnsiTheme="minorHAnsi" w:cstheme="minorHAnsi"/>
                <w:sz w:val="18"/>
                <w:szCs w:val="18"/>
              </w:rPr>
            </w:pPr>
            <w:hyperlink r:id="rId16" w:history="1">
              <w:r w:rsidRPr="00D63E05">
                <w:rPr>
                  <w:rStyle w:val="Hyperlink"/>
                  <w:rFonts w:asciiTheme="minorHAnsi" w:hAnsiTheme="minorHAnsi" w:cstheme="minorHAnsi"/>
                  <w:sz w:val="18"/>
                  <w:szCs w:val="18"/>
                </w:rPr>
                <w:t>Aspiration interventions | EEF (educationendowmentfoundation.org.uk)</w:t>
              </w:r>
            </w:hyperlink>
          </w:p>
          <w:p w14:paraId="756A7041" w14:textId="0F6175B0" w:rsidR="00862686" w:rsidRPr="00D63E05" w:rsidRDefault="00862686" w:rsidP="00201FB9">
            <w:pPr>
              <w:pStyle w:val="NoSpacing"/>
              <w:rPr>
                <w:rFonts w:asciiTheme="minorHAnsi" w:hAnsiTheme="minorHAnsi" w:cstheme="minorHAnsi"/>
                <w:sz w:val="18"/>
                <w:szCs w:val="18"/>
              </w:rPr>
            </w:pPr>
          </w:p>
          <w:p w14:paraId="633EC658" w14:textId="77777777" w:rsidR="00456E69" w:rsidRDefault="00862686" w:rsidP="00201FB9">
            <w:pPr>
              <w:pStyle w:val="NoSpacing"/>
              <w:rPr>
                <w:rFonts w:asciiTheme="minorHAnsi" w:hAnsiTheme="minorHAnsi" w:cstheme="minorHAnsi"/>
                <w:sz w:val="18"/>
                <w:szCs w:val="18"/>
              </w:rPr>
            </w:pPr>
            <w:r w:rsidRPr="00D63E05">
              <w:rPr>
                <w:rFonts w:asciiTheme="minorHAnsi" w:hAnsiTheme="minorHAnsi" w:cstheme="minorHAnsi"/>
                <w:sz w:val="18"/>
                <w:szCs w:val="18"/>
              </w:rPr>
              <w:t xml:space="preserve">Funding also allocated to support low-income families with uniform, trips, residential visits etc to ensure that no pupil’s education is disadvantaged further by socio-economic status. </w:t>
            </w:r>
          </w:p>
          <w:p w14:paraId="41DF8E91" w14:textId="389E08E3" w:rsidR="000F277B" w:rsidRPr="00D63E05" w:rsidRDefault="000F277B" w:rsidP="00201FB9">
            <w:pPr>
              <w:pStyle w:val="NoSpacing"/>
              <w:rPr>
                <w:rFonts w:asciiTheme="minorHAnsi" w:hAnsiTheme="minorHAnsi" w:cstheme="minorHAnsi"/>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2127" w14:textId="51F53BDF" w:rsidR="00456E69" w:rsidRDefault="00D63E05" w:rsidP="00456E69">
            <w:pPr>
              <w:pStyle w:val="TableRowCentered"/>
              <w:jc w:val="left"/>
              <w:rPr>
                <w:sz w:val="22"/>
              </w:rPr>
            </w:pPr>
            <w:r>
              <w:rPr>
                <w:sz w:val="22"/>
              </w:rPr>
              <w:t>1 - 9</w:t>
            </w:r>
          </w:p>
        </w:tc>
      </w:tr>
      <w:tr w:rsidR="00064821" w14:paraId="755734C2" w14:textId="77777777" w:rsidTr="004316D6">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9C3DC" w14:textId="464747FA" w:rsidR="00064821" w:rsidRPr="00D63E05" w:rsidRDefault="00064821" w:rsidP="00BB786D">
            <w:pPr>
              <w:rPr>
                <w:rFonts w:asciiTheme="minorHAnsi" w:hAnsiTheme="minorHAnsi" w:cstheme="minorHAnsi"/>
                <w:b/>
                <w:sz w:val="18"/>
                <w:szCs w:val="18"/>
              </w:rPr>
            </w:pPr>
            <w:r w:rsidRPr="00D63E05">
              <w:rPr>
                <w:rFonts w:asciiTheme="minorHAnsi" w:hAnsiTheme="minorHAnsi" w:cstheme="minorHAnsi"/>
                <w:b/>
                <w:bCs/>
                <w:sz w:val="18"/>
                <w:szCs w:val="18"/>
              </w:rPr>
              <w:t xml:space="preserve">Attendance </w:t>
            </w:r>
            <w:r w:rsidRPr="00D63E05">
              <w:rPr>
                <w:rFonts w:asciiTheme="minorHAnsi" w:hAnsiTheme="minorHAnsi" w:cstheme="minorHAnsi"/>
                <w:sz w:val="18"/>
                <w:szCs w:val="18"/>
              </w:rPr>
              <w:t xml:space="preserve">– review </w:t>
            </w:r>
            <w:r w:rsidR="00575BC9" w:rsidRPr="00D63E05">
              <w:rPr>
                <w:rFonts w:asciiTheme="minorHAnsi" w:hAnsiTheme="minorHAnsi" w:cstheme="minorHAnsi"/>
                <w:sz w:val="18"/>
                <w:szCs w:val="18"/>
              </w:rPr>
              <w:t xml:space="preserve">and adapt </w:t>
            </w:r>
            <w:r w:rsidRPr="00D63E05">
              <w:rPr>
                <w:rFonts w:asciiTheme="minorHAnsi" w:hAnsiTheme="minorHAnsi" w:cstheme="minorHAnsi"/>
                <w:sz w:val="18"/>
                <w:szCs w:val="18"/>
              </w:rPr>
              <w:t>attendance procedures</w:t>
            </w:r>
            <w:r w:rsidR="00575BC9" w:rsidRPr="00D63E05">
              <w:rPr>
                <w:rFonts w:asciiTheme="minorHAnsi" w:hAnsiTheme="minorHAnsi" w:cstheme="minorHAnsi"/>
                <w:sz w:val="18"/>
                <w:szCs w:val="18"/>
              </w:rPr>
              <w:t xml:space="preserve"> to ensure school target is achieved</w:t>
            </w:r>
            <w:r w:rsidRPr="00D63E05">
              <w:rPr>
                <w:rFonts w:asciiTheme="minorHAnsi" w:hAnsiTheme="minorHAnsi" w:cstheme="minorHAnsi"/>
                <w:sz w:val="18"/>
                <w:szCs w:val="18"/>
              </w:rPr>
              <w:t xml:space="preserve">. </w:t>
            </w:r>
            <w:r w:rsidR="00564223" w:rsidRPr="00D63E05">
              <w:rPr>
                <w:rFonts w:asciiTheme="minorHAnsi" w:hAnsiTheme="minorHAnsi" w:cstheme="minorHAnsi"/>
                <w:sz w:val="18"/>
                <w:szCs w:val="18"/>
              </w:rPr>
              <w:t xml:space="preserve">Challenging and supportive </w:t>
            </w:r>
            <w:r w:rsidR="00564223" w:rsidRPr="00D63E05">
              <w:rPr>
                <w:rFonts w:asciiTheme="minorHAnsi" w:hAnsiTheme="minorHAnsi" w:cstheme="minorHAnsi"/>
                <w:sz w:val="18"/>
                <w:szCs w:val="18"/>
              </w:rPr>
              <w:lastRenderedPageBreak/>
              <w:t>clinics with families to remove barriers to non-attendance</w:t>
            </w:r>
            <w:r w:rsidR="004E336F" w:rsidRPr="00D63E05">
              <w:rPr>
                <w:rFonts w:asciiTheme="minorHAnsi" w:hAnsiTheme="minorHAnsi" w:cstheme="minorHAnsi"/>
                <w:sz w:val="18"/>
                <w:szCs w:val="18"/>
              </w:rPr>
              <w:t xml:space="preserve"> and support families in any way needed</w:t>
            </w:r>
            <w:r w:rsidR="00575BC9" w:rsidRPr="00D63E05">
              <w:rPr>
                <w:rFonts w:asciiTheme="minorHAnsi" w:hAnsiTheme="minorHAnsi" w:cstheme="minorHAnsi"/>
                <w:sz w:val="18"/>
                <w:szCs w:val="18"/>
              </w:rPr>
              <w:t xml:space="preserve">, including Early Help. Raise the profile of attendance by introduction of whole school, class and individual rewards. </w:t>
            </w:r>
          </w:p>
          <w:p w14:paraId="2660FDE8" w14:textId="3B539C02" w:rsidR="00AE2AA0" w:rsidRPr="00D63E05" w:rsidRDefault="00AE2AA0" w:rsidP="00BB786D">
            <w:pPr>
              <w:rPr>
                <w:rFonts w:asciiTheme="minorHAnsi" w:hAnsiTheme="minorHAnsi" w:cstheme="minorHAnsi"/>
                <w:b/>
                <w:bCs/>
                <w:sz w:val="18"/>
                <w:szCs w:val="18"/>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81BB" w14:textId="6FF9AA6A" w:rsidR="004E336F" w:rsidRPr="00D63E05" w:rsidRDefault="004E336F" w:rsidP="00BA520D">
            <w:pPr>
              <w:pStyle w:val="NoSpacing"/>
              <w:rPr>
                <w:rFonts w:asciiTheme="minorHAnsi" w:hAnsiTheme="minorHAnsi" w:cstheme="minorHAnsi"/>
                <w:sz w:val="18"/>
                <w:szCs w:val="18"/>
              </w:rPr>
            </w:pPr>
            <w:r w:rsidRPr="00D63E05">
              <w:rPr>
                <w:rFonts w:asciiTheme="minorHAnsi" w:hAnsiTheme="minorHAnsi" w:cstheme="minorHAnsi"/>
                <w:sz w:val="18"/>
                <w:szCs w:val="18"/>
              </w:rPr>
              <w:lastRenderedPageBreak/>
              <w:t xml:space="preserve">The EEF states in their Teaching and learning Toolkit that: </w:t>
            </w:r>
          </w:p>
          <w:p w14:paraId="3572917F" w14:textId="4D9E9B32" w:rsidR="004E336F" w:rsidRPr="00D63E05" w:rsidRDefault="004E336F" w:rsidP="00BA520D">
            <w:pPr>
              <w:pStyle w:val="NoSpacing"/>
              <w:rPr>
                <w:rFonts w:asciiTheme="minorHAnsi" w:hAnsiTheme="minorHAnsi" w:cstheme="minorHAnsi"/>
                <w:color w:val="000000"/>
                <w:sz w:val="18"/>
                <w:szCs w:val="18"/>
              </w:rPr>
            </w:pPr>
            <w:r w:rsidRPr="00D63E05">
              <w:rPr>
                <w:rFonts w:asciiTheme="minorHAnsi" w:hAnsiTheme="minorHAnsi" w:cstheme="minorHAnsi"/>
                <w:color w:val="000000"/>
                <w:sz w:val="18"/>
                <w:szCs w:val="18"/>
              </w:rPr>
              <w:t>The average impact of the Parental engagement approaches is about an additional four months’ progress over the course of a year. There are also higher impacts for pupils with low prior attainment.</w:t>
            </w:r>
          </w:p>
          <w:p w14:paraId="58B4B9A9" w14:textId="77777777" w:rsidR="004E336F" w:rsidRPr="00D63E05" w:rsidRDefault="004E336F" w:rsidP="00BA520D">
            <w:pPr>
              <w:pStyle w:val="NoSpacing"/>
              <w:rPr>
                <w:rFonts w:asciiTheme="minorHAnsi" w:hAnsiTheme="minorHAnsi" w:cstheme="minorHAnsi"/>
                <w:color w:val="000000"/>
                <w:sz w:val="18"/>
                <w:szCs w:val="18"/>
              </w:rPr>
            </w:pPr>
          </w:p>
          <w:p w14:paraId="07448B4F" w14:textId="77777777" w:rsidR="004E336F" w:rsidRPr="00D63E05" w:rsidRDefault="004E336F" w:rsidP="00BA520D">
            <w:pPr>
              <w:pStyle w:val="NoSpacing"/>
              <w:rPr>
                <w:rFonts w:asciiTheme="minorHAnsi" w:hAnsiTheme="minorHAnsi" w:cstheme="minorHAnsi"/>
                <w:color w:val="000000"/>
                <w:sz w:val="18"/>
                <w:szCs w:val="18"/>
              </w:rPr>
            </w:pPr>
            <w:r w:rsidRPr="00D63E05">
              <w:rPr>
                <w:rFonts w:asciiTheme="minorHAnsi" w:hAnsiTheme="minorHAnsi" w:cstheme="minorHAnsi"/>
                <w:color w:val="000000"/>
                <w:sz w:val="18"/>
                <w:szCs w:val="18"/>
              </w:rPr>
              <w:t xml:space="preserve">The evidence about how to improve attainment by increasing parental engagement is mixed and much less conclusive. There are examples </w:t>
            </w:r>
            <w:proofErr w:type="gramStart"/>
            <w:r w:rsidRPr="00D63E05">
              <w:rPr>
                <w:rFonts w:asciiTheme="minorHAnsi" w:hAnsiTheme="minorHAnsi" w:cstheme="minorHAnsi"/>
                <w:color w:val="000000"/>
                <w:sz w:val="18"/>
                <w:szCs w:val="18"/>
              </w:rPr>
              <w:t>where</w:t>
            </w:r>
            <w:proofErr w:type="gramEnd"/>
            <w:r w:rsidRPr="00D63E05">
              <w:rPr>
                <w:rFonts w:asciiTheme="minorHAnsi" w:hAnsiTheme="minorHAnsi" w:cstheme="minorHAnsi"/>
                <w:color w:val="000000"/>
                <w:sz w:val="18"/>
                <w:szCs w:val="18"/>
              </w:rPr>
              <w:t xml:space="preserve"> </w:t>
            </w:r>
            <w:r w:rsidRPr="00D63E05">
              <w:rPr>
                <w:rFonts w:asciiTheme="minorHAnsi" w:hAnsiTheme="minorHAnsi" w:cstheme="minorHAnsi"/>
                <w:color w:val="000000"/>
                <w:sz w:val="18"/>
                <w:szCs w:val="18"/>
              </w:rPr>
              <w:lastRenderedPageBreak/>
              <w:t>combining parental engagement strategies with other interventions, such as extended early years provision, has not been associated with any additional educational benefit. This suggests that developing effective parental engagement to improve their children’s attainment is challenging and needs careful monitoring and evaluation.</w:t>
            </w:r>
          </w:p>
          <w:p w14:paraId="6BA104D4" w14:textId="284362D6" w:rsidR="004E336F" w:rsidRPr="00D63E05" w:rsidRDefault="004E336F" w:rsidP="00BA520D">
            <w:pPr>
              <w:pStyle w:val="NoSpacing"/>
              <w:rPr>
                <w:rFonts w:asciiTheme="minorHAnsi" w:hAnsiTheme="minorHAnsi" w:cstheme="minorHAnsi"/>
                <w:color w:val="000000"/>
                <w:sz w:val="18"/>
                <w:szCs w:val="18"/>
              </w:rPr>
            </w:pPr>
            <w:r w:rsidRPr="00D63E05">
              <w:rPr>
                <w:rFonts w:asciiTheme="minorHAnsi" w:hAnsiTheme="minorHAnsi" w:cstheme="minorHAnsi"/>
                <w:color w:val="000000"/>
                <w:sz w:val="18"/>
                <w:szCs w:val="18"/>
              </w:rPr>
              <w:t>There is some evidence that supporting parents with their first child will have benefits for siblings.</w:t>
            </w:r>
          </w:p>
          <w:p w14:paraId="3C33686F" w14:textId="77777777" w:rsidR="004E336F" w:rsidRPr="00D63E05" w:rsidRDefault="004E336F" w:rsidP="00BA520D">
            <w:pPr>
              <w:pStyle w:val="NoSpacing"/>
              <w:rPr>
                <w:rFonts w:asciiTheme="minorHAnsi" w:hAnsiTheme="minorHAnsi" w:cstheme="minorHAnsi"/>
                <w:color w:val="000000"/>
                <w:sz w:val="18"/>
                <w:szCs w:val="18"/>
              </w:rPr>
            </w:pPr>
          </w:p>
          <w:p w14:paraId="1B431C86" w14:textId="1B3A491C" w:rsidR="004E336F" w:rsidRPr="00D63E05" w:rsidRDefault="004E336F" w:rsidP="00BA520D">
            <w:pPr>
              <w:pStyle w:val="NoSpacing"/>
              <w:rPr>
                <w:rFonts w:asciiTheme="minorHAnsi" w:hAnsiTheme="minorHAnsi" w:cstheme="minorHAnsi"/>
                <w:color w:val="000000"/>
                <w:sz w:val="18"/>
                <w:szCs w:val="18"/>
              </w:rPr>
            </w:pPr>
            <w:r w:rsidRPr="00D63E05">
              <w:rPr>
                <w:rFonts w:asciiTheme="minorHAnsi" w:hAnsiTheme="minorHAnsi" w:cstheme="minorHAnsi"/>
                <w:color w:val="000000"/>
                <w:sz w:val="18"/>
                <w:szCs w:val="18"/>
              </w:rPr>
              <w:t>Parents’ aspirations also appear to be important for pupil outcomes, although there is limited evidence to show that intervening to change parents’ aspirations will raise their children’s aspirations and achievement over the longer term.</w:t>
            </w:r>
          </w:p>
          <w:p w14:paraId="26138865" w14:textId="77777777" w:rsidR="004E336F" w:rsidRPr="00D63E05" w:rsidRDefault="004E336F" w:rsidP="00BA520D">
            <w:pPr>
              <w:pStyle w:val="NoSpacing"/>
              <w:rPr>
                <w:rFonts w:asciiTheme="minorHAnsi" w:hAnsiTheme="minorHAnsi" w:cstheme="minorHAnsi"/>
                <w:color w:val="000000"/>
                <w:sz w:val="18"/>
                <w:szCs w:val="18"/>
              </w:rPr>
            </w:pPr>
          </w:p>
          <w:p w14:paraId="78A9FC8B" w14:textId="566460A2" w:rsidR="004E336F" w:rsidRPr="00D63E05" w:rsidRDefault="004E336F" w:rsidP="00BA520D">
            <w:pPr>
              <w:pStyle w:val="NoSpacing"/>
              <w:rPr>
                <w:rFonts w:asciiTheme="minorHAnsi" w:hAnsiTheme="minorHAnsi" w:cstheme="minorHAnsi"/>
                <w:color w:val="000000"/>
                <w:sz w:val="18"/>
                <w:szCs w:val="18"/>
              </w:rPr>
            </w:pPr>
            <w:r w:rsidRPr="00D63E05">
              <w:rPr>
                <w:rFonts w:asciiTheme="minorHAnsi" w:hAnsiTheme="minorHAnsi" w:cstheme="minorHAnsi"/>
                <w:color w:val="000000"/>
                <w:sz w:val="18"/>
                <w:szCs w:val="18"/>
              </w:rPr>
              <w:t>The EEF has tested a number of interventions designed to improve pupils’ outcomes by engaging parents in different types of skills development. The consistent message from these has been that it is difficult to engage parents in programmes. By contrast, a trial which aimed to prompt greater parental engagement through text message alerts delivered a small positive impact, and at very low cost.</w:t>
            </w:r>
          </w:p>
          <w:p w14:paraId="63DC0DCD" w14:textId="77777777" w:rsidR="004E336F" w:rsidRPr="00D63E05" w:rsidRDefault="004E336F" w:rsidP="00BA520D">
            <w:pPr>
              <w:pStyle w:val="NoSpacing"/>
              <w:rPr>
                <w:rFonts w:asciiTheme="minorHAnsi" w:hAnsiTheme="minorHAnsi" w:cstheme="minorHAnsi"/>
                <w:color w:val="000000"/>
                <w:sz w:val="18"/>
                <w:szCs w:val="18"/>
              </w:rPr>
            </w:pPr>
          </w:p>
          <w:p w14:paraId="7036A07D" w14:textId="77777777" w:rsidR="004E336F" w:rsidRPr="00D63E05" w:rsidRDefault="004E336F" w:rsidP="00BA520D">
            <w:pPr>
              <w:pStyle w:val="NoSpacing"/>
              <w:rPr>
                <w:rFonts w:asciiTheme="minorHAnsi" w:hAnsiTheme="minorHAnsi" w:cstheme="minorHAnsi"/>
                <w:color w:val="263238"/>
                <w:sz w:val="18"/>
                <w:szCs w:val="18"/>
              </w:rPr>
            </w:pPr>
            <w:r w:rsidRPr="00D63E05">
              <w:rPr>
                <w:rFonts w:asciiTheme="minorHAnsi" w:hAnsiTheme="minorHAnsi" w:cstheme="minorHAnsi"/>
                <w:color w:val="263238"/>
                <w:sz w:val="18"/>
                <w:szCs w:val="18"/>
              </w:rPr>
              <w:t>Disadvantaged pupils are less likely to benefit from having a space to conduct home learning. Evidence also suggests that disadvantaged pupils make less academic progress, and sometimes attainment levels even regress during the summer holidays, due to the level of formal and informal learning activities they do or do not participate in. By designing and delivering effective approaches to support parental engagement, schools and teachers may be able to mitigate some of these causes of educational disadvantage, supporting parents to assist their children’s learning or their self-regulation, as well as specific skills, such as reading.</w:t>
            </w:r>
          </w:p>
          <w:p w14:paraId="7AB7D04C" w14:textId="3BACE31C" w:rsidR="004E336F" w:rsidRPr="00D63E05" w:rsidRDefault="004E336F" w:rsidP="00BA520D">
            <w:pPr>
              <w:pStyle w:val="NoSpacing"/>
              <w:rPr>
                <w:rFonts w:asciiTheme="minorHAnsi" w:hAnsiTheme="minorHAnsi" w:cstheme="minorHAnsi"/>
                <w:color w:val="263238"/>
                <w:sz w:val="18"/>
                <w:szCs w:val="18"/>
              </w:rPr>
            </w:pPr>
            <w:r w:rsidRPr="00D63E05">
              <w:rPr>
                <w:rFonts w:asciiTheme="minorHAnsi" w:hAnsiTheme="minorHAnsi" w:cstheme="minorHAnsi"/>
                <w:color w:val="263238"/>
                <w:sz w:val="18"/>
                <w:szCs w:val="18"/>
              </w:rPr>
              <w:t>However, parental engagement strategies have the risk of increasing attainment gaps, if the parents that access parental engagement opportunities are primarily from affluent backgrounds. It is crucial to consider how parental engagement strategies will engage with all parents.</w:t>
            </w:r>
          </w:p>
          <w:p w14:paraId="72917E36" w14:textId="77777777" w:rsidR="00BA520D" w:rsidRPr="00D63E05" w:rsidRDefault="00BA520D" w:rsidP="00BA520D">
            <w:pPr>
              <w:pStyle w:val="NoSpacing"/>
              <w:rPr>
                <w:rFonts w:asciiTheme="minorHAnsi" w:hAnsiTheme="minorHAnsi" w:cstheme="minorHAnsi"/>
                <w:color w:val="263238"/>
                <w:sz w:val="18"/>
                <w:szCs w:val="18"/>
              </w:rPr>
            </w:pPr>
          </w:p>
          <w:p w14:paraId="78BEDB3B" w14:textId="52A3E40A" w:rsidR="004E336F" w:rsidRPr="00D63E05" w:rsidRDefault="004E336F" w:rsidP="00BA520D">
            <w:pPr>
              <w:pStyle w:val="NoSpacing"/>
              <w:rPr>
                <w:rFonts w:asciiTheme="minorHAnsi" w:hAnsiTheme="minorHAnsi" w:cstheme="minorHAnsi"/>
                <w:color w:val="263238"/>
                <w:sz w:val="18"/>
                <w:szCs w:val="18"/>
              </w:rPr>
            </w:pPr>
            <w:r w:rsidRPr="00D63E05">
              <w:rPr>
                <w:rFonts w:asciiTheme="minorHAnsi" w:hAnsiTheme="minorHAnsi" w:cstheme="minorHAnsi"/>
                <w:color w:val="263238"/>
                <w:sz w:val="18"/>
                <w:szCs w:val="18"/>
              </w:rPr>
              <w:t>While encouraging parents to become directly involved in homework might appear attractive, schools should consider whether parents have the knowledge and skills to provide the right support, particularly at secondary level. Interventions designed to engage parents in homework have generally not been linked to increased attainment. Students who are struggling academically may be more likely to request parental assistance with homework, but parents may be unfamiliar with the most effective teaching methods. As a consequence, it may be more effective to encourage parents to redirect a struggling pupil to their teachers rather than to take on an instructional role.</w:t>
            </w:r>
          </w:p>
          <w:p w14:paraId="74702860" w14:textId="77777777" w:rsidR="00BA520D" w:rsidRPr="00D63E05" w:rsidRDefault="00BA520D" w:rsidP="00BA520D">
            <w:pPr>
              <w:pStyle w:val="NoSpacing"/>
              <w:rPr>
                <w:rFonts w:asciiTheme="minorHAnsi" w:hAnsiTheme="minorHAnsi" w:cstheme="minorHAnsi"/>
                <w:color w:val="263238"/>
                <w:sz w:val="18"/>
                <w:szCs w:val="18"/>
              </w:rPr>
            </w:pPr>
          </w:p>
          <w:p w14:paraId="39CB4FC7" w14:textId="62BF2E40" w:rsidR="004E336F" w:rsidRPr="00D63E05" w:rsidRDefault="004E336F" w:rsidP="00BA520D">
            <w:pPr>
              <w:pStyle w:val="NoSpacing"/>
              <w:rPr>
                <w:rFonts w:asciiTheme="minorHAnsi" w:hAnsiTheme="minorHAnsi" w:cstheme="minorHAnsi"/>
                <w:color w:val="263238"/>
                <w:sz w:val="18"/>
                <w:szCs w:val="18"/>
              </w:rPr>
            </w:pPr>
            <w:hyperlink r:id="rId17" w:history="1">
              <w:r w:rsidRPr="00D63E05">
                <w:rPr>
                  <w:rStyle w:val="Hyperlink"/>
                  <w:rFonts w:asciiTheme="minorHAnsi" w:hAnsiTheme="minorHAnsi" w:cstheme="minorHAnsi"/>
                  <w:sz w:val="18"/>
                  <w:szCs w:val="18"/>
                </w:rPr>
                <w:t>Parental engagement | EEF (educationendowmentfoundation.org.uk)</w:t>
              </w:r>
            </w:hyperlink>
          </w:p>
          <w:p w14:paraId="71F96C12" w14:textId="77777777" w:rsidR="00064821" w:rsidRPr="00D63E05" w:rsidRDefault="00064821" w:rsidP="00BA520D">
            <w:pPr>
              <w:pStyle w:val="NoSpacing"/>
              <w:rPr>
                <w:rFonts w:asciiTheme="minorHAnsi" w:hAnsiTheme="minorHAnsi" w:cstheme="minorHAnsi"/>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D0A0" w14:textId="6BF45718" w:rsidR="00064821" w:rsidRDefault="00D63E05">
            <w:pPr>
              <w:pStyle w:val="TableRowCentered"/>
              <w:jc w:val="left"/>
              <w:rPr>
                <w:sz w:val="22"/>
              </w:rPr>
            </w:pPr>
            <w:r>
              <w:rPr>
                <w:sz w:val="22"/>
              </w:rPr>
              <w:lastRenderedPageBreak/>
              <w:t>1-9</w:t>
            </w:r>
          </w:p>
        </w:tc>
      </w:tr>
      <w:tr w:rsidR="00616F91" w14:paraId="4CDA2D9E" w14:textId="77777777" w:rsidTr="004316D6">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B326" w14:textId="6DB95F9D" w:rsidR="00616F91" w:rsidRPr="00D63E05" w:rsidRDefault="00616F91" w:rsidP="00BB786D">
            <w:pPr>
              <w:rPr>
                <w:rFonts w:asciiTheme="minorHAnsi" w:hAnsiTheme="minorHAnsi" w:cstheme="minorHAnsi"/>
                <w:b/>
                <w:bCs/>
                <w:sz w:val="18"/>
                <w:szCs w:val="18"/>
              </w:rPr>
            </w:pPr>
            <w:r w:rsidRPr="00D63E05">
              <w:rPr>
                <w:rFonts w:asciiTheme="minorHAnsi" w:hAnsiTheme="minorHAnsi" w:cstheme="minorHAnsi"/>
                <w:b/>
                <w:bCs/>
                <w:sz w:val="18"/>
                <w:szCs w:val="18"/>
              </w:rPr>
              <w:t xml:space="preserve">Introduce Forest Schools for EY pupils </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0583" w14:textId="27E803AD" w:rsidR="00D63E05" w:rsidRPr="00D63E05" w:rsidRDefault="00D63E05" w:rsidP="00616F91">
            <w:pPr>
              <w:pStyle w:val="NormalWeb"/>
              <w:shd w:val="clear" w:color="auto" w:fill="EDEDED"/>
              <w:spacing w:before="0" w:beforeAutospacing="0"/>
              <w:rPr>
                <w:rFonts w:asciiTheme="minorHAnsi" w:hAnsiTheme="minorHAnsi" w:cstheme="minorHAnsi"/>
                <w:color w:val="444444"/>
                <w:sz w:val="18"/>
                <w:szCs w:val="18"/>
              </w:rPr>
            </w:pPr>
            <w:r w:rsidRPr="00D63E05">
              <w:rPr>
                <w:rFonts w:asciiTheme="minorHAnsi" w:hAnsiTheme="minorHAnsi" w:cstheme="minorHAnsi"/>
                <w:color w:val="444444"/>
                <w:sz w:val="18"/>
                <w:szCs w:val="18"/>
              </w:rPr>
              <w:t xml:space="preserve">Taken from </w:t>
            </w:r>
            <w:hyperlink r:id="rId18" w:history="1">
              <w:r w:rsidRPr="00D63E05">
                <w:rPr>
                  <w:rStyle w:val="Hyperlink"/>
                  <w:rFonts w:asciiTheme="minorHAnsi" w:hAnsiTheme="minorHAnsi" w:cstheme="minorHAnsi"/>
                  <w:sz w:val="18"/>
                  <w:szCs w:val="18"/>
                </w:rPr>
                <w:t>Forest Schools: impact on young children in England and Wales - Forest Research</w:t>
              </w:r>
            </w:hyperlink>
          </w:p>
          <w:p w14:paraId="5AFFE0C8" w14:textId="05EF3760" w:rsidR="00616F91" w:rsidRPr="00D63E05" w:rsidRDefault="00616F91" w:rsidP="00616F91">
            <w:pPr>
              <w:pStyle w:val="NormalWeb"/>
              <w:shd w:val="clear" w:color="auto" w:fill="EDEDED"/>
              <w:spacing w:before="0" w:beforeAutospacing="0"/>
              <w:rPr>
                <w:rFonts w:asciiTheme="minorHAnsi" w:hAnsiTheme="minorHAnsi" w:cstheme="minorHAnsi"/>
                <w:color w:val="444444"/>
                <w:sz w:val="18"/>
                <w:szCs w:val="18"/>
              </w:rPr>
            </w:pPr>
            <w:r w:rsidRPr="00D63E05">
              <w:rPr>
                <w:rFonts w:asciiTheme="minorHAnsi" w:hAnsiTheme="minorHAnsi" w:cstheme="minorHAnsi"/>
                <w:color w:val="444444"/>
                <w:sz w:val="18"/>
                <w:szCs w:val="18"/>
              </w:rPr>
              <w:t>Forest Schools offer a unique educational experience using the outdoor environment of the forest as a classroom. The New Economics Foundation (NEF) evaluated two schools to highlight how they can provide learning opportunities for children who typically do not do as well in the classroom. NEF also created a self-appraisal methodology for leaders and teachers from other Forest Schools to assess their performance.</w:t>
            </w:r>
          </w:p>
          <w:p w14:paraId="255F32CC" w14:textId="77777777" w:rsidR="00616F91" w:rsidRPr="00D63E05" w:rsidRDefault="00616F91" w:rsidP="00616F91">
            <w:pPr>
              <w:pStyle w:val="Heading3"/>
              <w:shd w:val="clear" w:color="auto" w:fill="EDEDED"/>
              <w:spacing w:before="420"/>
              <w:rPr>
                <w:rFonts w:asciiTheme="minorHAnsi" w:hAnsiTheme="minorHAnsi" w:cstheme="minorHAnsi"/>
                <w:b w:val="0"/>
                <w:bCs w:val="0"/>
                <w:color w:val="444444"/>
                <w:sz w:val="18"/>
                <w:szCs w:val="18"/>
              </w:rPr>
            </w:pPr>
            <w:r w:rsidRPr="00D63E05">
              <w:rPr>
                <w:rFonts w:asciiTheme="minorHAnsi" w:hAnsiTheme="minorHAnsi" w:cstheme="minorHAnsi"/>
                <w:b w:val="0"/>
                <w:bCs w:val="0"/>
                <w:color w:val="444444"/>
                <w:sz w:val="18"/>
                <w:szCs w:val="18"/>
              </w:rPr>
              <w:t>Key findings</w:t>
            </w:r>
          </w:p>
          <w:p w14:paraId="502C834A" w14:textId="77777777" w:rsidR="00616F91" w:rsidRPr="00D63E05" w:rsidRDefault="00616F91" w:rsidP="00616F91">
            <w:pPr>
              <w:pStyle w:val="NormalWeb"/>
              <w:shd w:val="clear" w:color="auto" w:fill="EDEDED"/>
              <w:spacing w:before="0" w:beforeAutospacing="0"/>
              <w:rPr>
                <w:rFonts w:asciiTheme="minorHAnsi" w:hAnsiTheme="minorHAnsi" w:cstheme="minorHAnsi"/>
                <w:color w:val="444444"/>
                <w:sz w:val="18"/>
                <w:szCs w:val="18"/>
              </w:rPr>
            </w:pPr>
            <w:r w:rsidRPr="00D63E05">
              <w:rPr>
                <w:rFonts w:asciiTheme="minorHAnsi" w:hAnsiTheme="minorHAnsi" w:cstheme="minorHAnsi"/>
                <w:color w:val="444444"/>
                <w:sz w:val="18"/>
                <w:szCs w:val="18"/>
              </w:rPr>
              <w:t>The evaluation suggests Forest Schools make a difference in the following ways:</w:t>
            </w:r>
          </w:p>
          <w:p w14:paraId="56B59D26" w14:textId="77777777" w:rsidR="00616F91" w:rsidRPr="00D63E05" w:rsidRDefault="00616F91" w:rsidP="00616F91">
            <w:pPr>
              <w:numPr>
                <w:ilvl w:val="0"/>
                <w:numId w:val="20"/>
              </w:numPr>
              <w:shd w:val="clear" w:color="auto" w:fill="EDEDED"/>
              <w:suppressAutoHyphens w:val="0"/>
              <w:autoSpaceDN/>
              <w:spacing w:before="100" w:beforeAutospacing="1" w:after="100" w:afterAutospacing="1" w:line="240" w:lineRule="auto"/>
              <w:rPr>
                <w:rFonts w:asciiTheme="minorHAnsi" w:hAnsiTheme="minorHAnsi" w:cstheme="minorHAnsi"/>
                <w:color w:val="auto"/>
                <w:sz w:val="18"/>
                <w:szCs w:val="18"/>
              </w:rPr>
            </w:pPr>
            <w:r w:rsidRPr="00D63E05">
              <w:rPr>
                <w:rStyle w:val="Strong"/>
                <w:rFonts w:asciiTheme="minorHAnsi" w:hAnsiTheme="minorHAnsi" w:cstheme="minorHAnsi"/>
                <w:sz w:val="18"/>
                <w:szCs w:val="18"/>
              </w:rPr>
              <w:t>Confidence: </w:t>
            </w:r>
            <w:r w:rsidRPr="00D63E05">
              <w:rPr>
                <w:rFonts w:asciiTheme="minorHAnsi" w:hAnsiTheme="minorHAnsi" w:cstheme="minorHAnsi"/>
                <w:sz w:val="18"/>
                <w:szCs w:val="18"/>
              </w:rPr>
              <w:t>children had the freedom, time and space to learn and demonstrate independence</w:t>
            </w:r>
          </w:p>
          <w:p w14:paraId="105AB0E5" w14:textId="77777777" w:rsidR="00616F91" w:rsidRPr="00D63E05" w:rsidRDefault="00616F91" w:rsidP="00616F91">
            <w:pPr>
              <w:numPr>
                <w:ilvl w:val="0"/>
                <w:numId w:val="20"/>
              </w:numPr>
              <w:shd w:val="clear" w:color="auto" w:fill="EDEDED"/>
              <w:suppressAutoHyphens w:val="0"/>
              <w:autoSpaceDN/>
              <w:spacing w:before="100" w:beforeAutospacing="1" w:after="100" w:afterAutospacing="1" w:line="240" w:lineRule="auto"/>
              <w:rPr>
                <w:rFonts w:asciiTheme="minorHAnsi" w:hAnsiTheme="minorHAnsi" w:cstheme="minorHAnsi"/>
                <w:sz w:val="18"/>
                <w:szCs w:val="18"/>
              </w:rPr>
            </w:pPr>
            <w:r w:rsidRPr="00D63E05">
              <w:rPr>
                <w:rStyle w:val="Strong"/>
                <w:rFonts w:asciiTheme="minorHAnsi" w:hAnsiTheme="minorHAnsi" w:cstheme="minorHAnsi"/>
                <w:sz w:val="18"/>
                <w:szCs w:val="18"/>
              </w:rPr>
              <w:t>Social skills: </w:t>
            </w:r>
            <w:r w:rsidRPr="00D63E05">
              <w:rPr>
                <w:rFonts w:asciiTheme="minorHAnsi" w:hAnsiTheme="minorHAnsi" w:cstheme="minorHAnsi"/>
                <w:sz w:val="18"/>
                <w:szCs w:val="18"/>
              </w:rPr>
              <w:t>children gained increased awareness of the consequences of their actions on peers through team activities such as sharing tools and participating in play</w:t>
            </w:r>
          </w:p>
          <w:p w14:paraId="0240FEDD" w14:textId="77777777" w:rsidR="00616F91" w:rsidRPr="00D63E05" w:rsidRDefault="00616F91" w:rsidP="00616F91">
            <w:pPr>
              <w:numPr>
                <w:ilvl w:val="0"/>
                <w:numId w:val="20"/>
              </w:numPr>
              <w:shd w:val="clear" w:color="auto" w:fill="EDEDED"/>
              <w:suppressAutoHyphens w:val="0"/>
              <w:autoSpaceDN/>
              <w:spacing w:before="100" w:beforeAutospacing="1" w:after="100" w:afterAutospacing="1" w:line="240" w:lineRule="auto"/>
              <w:rPr>
                <w:rFonts w:asciiTheme="minorHAnsi" w:hAnsiTheme="minorHAnsi" w:cstheme="minorHAnsi"/>
                <w:sz w:val="18"/>
                <w:szCs w:val="18"/>
              </w:rPr>
            </w:pPr>
            <w:r w:rsidRPr="00D63E05">
              <w:rPr>
                <w:rStyle w:val="Strong"/>
                <w:rFonts w:asciiTheme="minorHAnsi" w:hAnsiTheme="minorHAnsi" w:cstheme="minorHAnsi"/>
                <w:sz w:val="18"/>
                <w:szCs w:val="18"/>
              </w:rPr>
              <w:lastRenderedPageBreak/>
              <w:t>Communication:</w:t>
            </w:r>
            <w:r w:rsidRPr="00D63E05">
              <w:rPr>
                <w:rFonts w:asciiTheme="minorHAnsi" w:hAnsiTheme="minorHAnsi" w:cstheme="minorHAnsi"/>
                <w:sz w:val="18"/>
                <w:szCs w:val="18"/>
              </w:rPr>
              <w:t> language development was prompted by the children’s sensory experiences</w:t>
            </w:r>
          </w:p>
          <w:p w14:paraId="127E0435" w14:textId="77777777" w:rsidR="00616F91" w:rsidRPr="00D63E05" w:rsidRDefault="00616F91" w:rsidP="00616F91">
            <w:pPr>
              <w:numPr>
                <w:ilvl w:val="0"/>
                <w:numId w:val="20"/>
              </w:numPr>
              <w:shd w:val="clear" w:color="auto" w:fill="EDEDED"/>
              <w:suppressAutoHyphens w:val="0"/>
              <w:autoSpaceDN/>
              <w:spacing w:before="100" w:beforeAutospacing="1" w:after="100" w:afterAutospacing="1" w:line="240" w:lineRule="auto"/>
              <w:rPr>
                <w:rFonts w:asciiTheme="minorHAnsi" w:hAnsiTheme="minorHAnsi" w:cstheme="minorHAnsi"/>
                <w:sz w:val="18"/>
                <w:szCs w:val="18"/>
              </w:rPr>
            </w:pPr>
            <w:r w:rsidRPr="00D63E05">
              <w:rPr>
                <w:rStyle w:val="Strong"/>
                <w:rFonts w:asciiTheme="minorHAnsi" w:hAnsiTheme="minorHAnsi" w:cstheme="minorHAnsi"/>
                <w:sz w:val="18"/>
                <w:szCs w:val="18"/>
              </w:rPr>
              <w:t>Motivation:</w:t>
            </w:r>
            <w:r w:rsidRPr="00D63E05">
              <w:rPr>
                <w:rFonts w:asciiTheme="minorHAnsi" w:hAnsiTheme="minorHAnsi" w:cstheme="minorHAnsi"/>
                <w:sz w:val="18"/>
                <w:szCs w:val="18"/>
              </w:rPr>
              <w:t> the woodland tended to fascinate the children and they developed a keenness to participate and the ability to concentrate over longer periods of time</w:t>
            </w:r>
          </w:p>
          <w:p w14:paraId="07742746" w14:textId="77777777" w:rsidR="00616F91" w:rsidRPr="00D63E05" w:rsidRDefault="00616F91" w:rsidP="00616F91">
            <w:pPr>
              <w:numPr>
                <w:ilvl w:val="0"/>
                <w:numId w:val="20"/>
              </w:numPr>
              <w:shd w:val="clear" w:color="auto" w:fill="EDEDED"/>
              <w:suppressAutoHyphens w:val="0"/>
              <w:autoSpaceDN/>
              <w:spacing w:before="100" w:beforeAutospacing="1" w:after="100" w:afterAutospacing="1" w:line="240" w:lineRule="auto"/>
              <w:rPr>
                <w:rFonts w:asciiTheme="minorHAnsi" w:hAnsiTheme="minorHAnsi" w:cstheme="minorHAnsi"/>
                <w:sz w:val="18"/>
                <w:szCs w:val="18"/>
              </w:rPr>
            </w:pPr>
            <w:r w:rsidRPr="00D63E05">
              <w:rPr>
                <w:rStyle w:val="Strong"/>
                <w:rFonts w:asciiTheme="minorHAnsi" w:hAnsiTheme="minorHAnsi" w:cstheme="minorHAnsi"/>
                <w:sz w:val="18"/>
                <w:szCs w:val="18"/>
              </w:rPr>
              <w:t>Physical skills:</w:t>
            </w:r>
            <w:r w:rsidRPr="00D63E05">
              <w:rPr>
                <w:rFonts w:asciiTheme="minorHAnsi" w:hAnsiTheme="minorHAnsi" w:cstheme="minorHAnsi"/>
                <w:sz w:val="18"/>
                <w:szCs w:val="18"/>
              </w:rPr>
              <w:t> these improvements were characterised by the development of physical stamina and gross and fine motor skills</w:t>
            </w:r>
          </w:p>
          <w:p w14:paraId="0E134D86" w14:textId="77777777" w:rsidR="00616F91" w:rsidRPr="00D63E05" w:rsidRDefault="00616F91" w:rsidP="00616F91">
            <w:pPr>
              <w:numPr>
                <w:ilvl w:val="0"/>
                <w:numId w:val="20"/>
              </w:numPr>
              <w:shd w:val="clear" w:color="auto" w:fill="EDEDED"/>
              <w:suppressAutoHyphens w:val="0"/>
              <w:autoSpaceDN/>
              <w:spacing w:before="100" w:beforeAutospacing="1" w:after="100" w:afterAutospacing="1" w:line="240" w:lineRule="auto"/>
              <w:rPr>
                <w:rFonts w:asciiTheme="minorHAnsi" w:hAnsiTheme="minorHAnsi" w:cstheme="minorHAnsi"/>
                <w:sz w:val="18"/>
                <w:szCs w:val="18"/>
              </w:rPr>
            </w:pPr>
            <w:r w:rsidRPr="00D63E05">
              <w:rPr>
                <w:rStyle w:val="Strong"/>
                <w:rFonts w:asciiTheme="minorHAnsi" w:hAnsiTheme="minorHAnsi" w:cstheme="minorHAnsi"/>
                <w:sz w:val="18"/>
                <w:szCs w:val="18"/>
              </w:rPr>
              <w:t>Knowledge and understanding:</w:t>
            </w:r>
            <w:r w:rsidRPr="00D63E05">
              <w:rPr>
                <w:rFonts w:asciiTheme="minorHAnsi" w:hAnsiTheme="minorHAnsi" w:cstheme="minorHAnsi"/>
                <w:sz w:val="18"/>
                <w:szCs w:val="18"/>
              </w:rPr>
              <w:t> the children developed an interest in the natural surroundings and respect for the environment</w:t>
            </w:r>
          </w:p>
          <w:p w14:paraId="61FFA801" w14:textId="77777777" w:rsidR="00616F91" w:rsidRDefault="00D63E05" w:rsidP="00BA520D">
            <w:pPr>
              <w:pStyle w:val="NoSpacing"/>
              <w:rPr>
                <w:rFonts w:asciiTheme="minorHAnsi" w:hAnsiTheme="minorHAnsi" w:cstheme="minorHAnsi"/>
                <w:color w:val="374151"/>
                <w:sz w:val="18"/>
                <w:szCs w:val="18"/>
                <w:shd w:val="clear" w:color="auto" w:fill="FAFAFA"/>
              </w:rPr>
            </w:pPr>
            <w:r w:rsidRPr="00D63E05">
              <w:rPr>
                <w:rFonts w:asciiTheme="minorHAnsi" w:hAnsiTheme="minorHAnsi" w:cstheme="minorHAnsi"/>
                <w:sz w:val="18"/>
                <w:szCs w:val="18"/>
              </w:rPr>
              <w:t xml:space="preserve">The EEF also stated that </w:t>
            </w:r>
            <w:r w:rsidRPr="00D63E05">
              <w:rPr>
                <w:rFonts w:asciiTheme="minorHAnsi" w:hAnsiTheme="minorHAnsi" w:cstheme="minorHAnsi"/>
                <w:color w:val="374151"/>
                <w:sz w:val="18"/>
                <w:szCs w:val="18"/>
                <w:shd w:val="clear" w:color="auto" w:fill="FAFAFA"/>
              </w:rP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The application of these non-cognitive skills in the classroom may in turn have a positive effect on academic outcomes. However, the evidence base linking non-cognitive skills and pupil attainment is weak and schools should therefore carefully evaluate the impact of outdoor learning interventions on pupil achievement, if this is the intended outcome.</w:t>
            </w:r>
          </w:p>
          <w:p w14:paraId="223FEDA5" w14:textId="77777777" w:rsidR="00D63E05" w:rsidRDefault="00D63E05" w:rsidP="00BA520D">
            <w:pPr>
              <w:pStyle w:val="NoSpacing"/>
              <w:rPr>
                <w:rFonts w:asciiTheme="minorHAnsi" w:hAnsiTheme="minorHAnsi" w:cstheme="minorHAnsi"/>
                <w:color w:val="374151"/>
                <w:sz w:val="18"/>
                <w:szCs w:val="18"/>
                <w:shd w:val="clear" w:color="auto" w:fill="FAFAFA"/>
              </w:rPr>
            </w:pPr>
          </w:p>
          <w:p w14:paraId="71F6070B" w14:textId="5D9DB3C2" w:rsidR="00D63E05" w:rsidRPr="00D63E05" w:rsidRDefault="00D63E05" w:rsidP="00BA520D">
            <w:pPr>
              <w:pStyle w:val="NoSpacing"/>
              <w:rPr>
                <w:rFonts w:asciiTheme="minorHAnsi" w:hAnsiTheme="minorHAnsi" w:cstheme="minorHAnsi"/>
                <w:color w:val="374151"/>
                <w:sz w:val="18"/>
                <w:szCs w:val="18"/>
                <w:shd w:val="clear" w:color="auto" w:fill="FAFAFA"/>
              </w:rPr>
            </w:pPr>
            <w:hyperlink r:id="rId19" w:history="1">
              <w:r>
                <w:rPr>
                  <w:rStyle w:val="Hyperlink"/>
                </w:rPr>
                <w:t>Outdoor adventure learning | EEF (educationendowmentfoundation.org.uk)</w:t>
              </w:r>
            </w:hyperlink>
          </w:p>
          <w:p w14:paraId="6825A6D1" w14:textId="77777777" w:rsidR="00D63E05" w:rsidRPr="00D63E05" w:rsidRDefault="00D63E05" w:rsidP="00BA520D">
            <w:pPr>
              <w:pStyle w:val="NoSpacing"/>
              <w:rPr>
                <w:rFonts w:asciiTheme="minorHAnsi" w:hAnsiTheme="minorHAnsi" w:cstheme="minorHAnsi"/>
                <w:sz w:val="18"/>
                <w:szCs w:val="18"/>
              </w:rPr>
            </w:pPr>
          </w:p>
          <w:p w14:paraId="22079ABD" w14:textId="5EEEB16E" w:rsidR="00D63E05" w:rsidRPr="00D63E05" w:rsidRDefault="00D63E05" w:rsidP="00BA520D">
            <w:pPr>
              <w:pStyle w:val="NoSpacing"/>
              <w:rPr>
                <w:rFonts w:asciiTheme="minorHAnsi" w:hAnsiTheme="minorHAnsi" w:cstheme="minorHAnsi"/>
                <w:sz w:val="18"/>
                <w:szCs w:val="18"/>
              </w:rPr>
            </w:pPr>
            <w:r w:rsidRPr="00D63E05">
              <w:rPr>
                <w:rFonts w:asciiTheme="minorHAnsi" w:hAnsiTheme="minorHAnsi" w:cstheme="minorHAnsi"/>
                <w:sz w:val="18"/>
                <w:szCs w:val="18"/>
              </w:rPr>
              <w:t xml:space="preserve">Our aim is to target the key skills noted in the forest research, as resilience, confidence and motivation are the building block of good learning, especially when developed in the Early Years. </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807A6" w14:textId="1AB9D130" w:rsidR="00616F91" w:rsidRPr="00616F91" w:rsidRDefault="00D63E05">
            <w:pPr>
              <w:pStyle w:val="TableRowCentered"/>
              <w:jc w:val="left"/>
              <w:rPr>
                <w:sz w:val="18"/>
                <w:szCs w:val="18"/>
              </w:rPr>
            </w:pPr>
            <w:r>
              <w:rPr>
                <w:sz w:val="18"/>
                <w:szCs w:val="18"/>
              </w:rPr>
              <w:lastRenderedPageBreak/>
              <w:t>1-9</w:t>
            </w:r>
          </w:p>
        </w:tc>
      </w:tr>
    </w:tbl>
    <w:p w14:paraId="2E060943" w14:textId="77777777" w:rsidR="004316D6" w:rsidRDefault="004316D6" w:rsidP="00120AB1">
      <w:pPr>
        <w:rPr>
          <w:b/>
          <w:bCs/>
          <w:color w:val="104F75"/>
          <w:sz w:val="28"/>
          <w:szCs w:val="28"/>
        </w:rPr>
      </w:pPr>
    </w:p>
    <w:p w14:paraId="2A7D5541" w14:textId="7CC4D0B1" w:rsidR="00E66558" w:rsidRDefault="009D71E8" w:rsidP="00120AB1">
      <w:r>
        <w:rPr>
          <w:b/>
          <w:bCs/>
          <w:color w:val="104F75"/>
          <w:sz w:val="28"/>
          <w:szCs w:val="28"/>
        </w:rPr>
        <w:t xml:space="preserve">Total budgeted cost: </w:t>
      </w:r>
      <w:r w:rsidR="00BA26BE">
        <w:rPr>
          <w:b/>
          <w:bCs/>
          <w:color w:val="104F75"/>
          <w:sz w:val="28"/>
          <w:szCs w:val="28"/>
        </w:rPr>
        <w:t>£122,469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BD9D43A" w:rsidR="00E66558" w:rsidRDefault="009D71E8">
      <w:r>
        <w:t>This details the impact that our pupil premium activity had on pupils in the 202</w:t>
      </w:r>
      <w:r w:rsidR="00F3724C">
        <w:t>4</w:t>
      </w:r>
      <w:r>
        <w:t xml:space="preserve"> to 202</w:t>
      </w:r>
      <w:r w:rsidR="00F3724C">
        <w:t xml:space="preserve">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1C0084" w14:paraId="2A7D5547" w14:textId="77777777" w:rsidTr="00C10EA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C7F94" w14:textId="77777777" w:rsidR="001C0084" w:rsidRPr="00DE7A66" w:rsidRDefault="001C0084" w:rsidP="001C0084">
            <w:pPr>
              <w:rPr>
                <w:rFonts w:cs="Arial"/>
                <w:sz w:val="22"/>
                <w:szCs w:val="22"/>
              </w:rPr>
            </w:pPr>
            <w:r w:rsidRPr="00DE7A66">
              <w:rPr>
                <w:rFonts w:cs="Arial"/>
                <w:sz w:val="22"/>
                <w:szCs w:val="22"/>
              </w:rPr>
              <w:t>Teaching:</w:t>
            </w:r>
          </w:p>
          <w:p w14:paraId="4F52F576" w14:textId="2D053A97" w:rsidR="00B559C8" w:rsidRPr="00DE7A66" w:rsidRDefault="00B559C8" w:rsidP="001C0084">
            <w:pPr>
              <w:rPr>
                <w:rFonts w:cs="Arial"/>
                <w:sz w:val="22"/>
                <w:szCs w:val="22"/>
              </w:rPr>
            </w:pPr>
            <w:r w:rsidRPr="00DE7A66">
              <w:rPr>
                <w:rFonts w:cs="Arial"/>
                <w:sz w:val="22"/>
                <w:szCs w:val="22"/>
              </w:rPr>
              <w:t xml:space="preserve">Coaching in Maths, English, behaviour regulation and wider curriculum, including deep dives, ensured consistent delivery of the curriculum, engagement, application of the new behaviour regulation policy and </w:t>
            </w:r>
            <w:r w:rsidR="00E3448F" w:rsidRPr="00DE7A66">
              <w:rPr>
                <w:rFonts w:cs="Arial"/>
                <w:sz w:val="22"/>
                <w:szCs w:val="22"/>
              </w:rPr>
              <w:t xml:space="preserve">the impact of key knowledge points to improve retrieval practice. </w:t>
            </w:r>
          </w:p>
          <w:p w14:paraId="3ACC18DF" w14:textId="7D2307D1" w:rsidR="00F3724C" w:rsidRPr="00DE7A66" w:rsidRDefault="00F0473A" w:rsidP="001C0084">
            <w:pPr>
              <w:rPr>
                <w:rFonts w:cs="Arial"/>
                <w:sz w:val="22"/>
                <w:szCs w:val="22"/>
              </w:rPr>
            </w:pPr>
            <w:r w:rsidRPr="00DE7A66">
              <w:rPr>
                <w:rFonts w:cs="Arial"/>
                <w:sz w:val="22"/>
                <w:szCs w:val="22"/>
              </w:rPr>
              <w:t>During 202</w:t>
            </w:r>
            <w:r w:rsidR="00F3724C" w:rsidRPr="00DE7A66">
              <w:rPr>
                <w:rFonts w:cs="Arial"/>
                <w:sz w:val="22"/>
                <w:szCs w:val="22"/>
              </w:rPr>
              <w:t>4-2025</w:t>
            </w:r>
            <w:r w:rsidR="00E3448F" w:rsidRPr="00DE7A66">
              <w:rPr>
                <w:rFonts w:cs="Arial"/>
                <w:sz w:val="22"/>
                <w:szCs w:val="22"/>
              </w:rPr>
              <w:t xml:space="preserve"> </w:t>
            </w:r>
            <w:r w:rsidR="00F3724C" w:rsidRPr="00DE7A66">
              <w:rPr>
                <w:rFonts w:cs="Arial"/>
                <w:sz w:val="22"/>
                <w:szCs w:val="22"/>
              </w:rPr>
              <w:t xml:space="preserve">two </w:t>
            </w:r>
            <w:r w:rsidR="00E3448F" w:rsidRPr="00DE7A66">
              <w:rPr>
                <w:rFonts w:cs="Arial"/>
                <w:sz w:val="22"/>
                <w:szCs w:val="22"/>
              </w:rPr>
              <w:t xml:space="preserve">NQPs were </w:t>
            </w:r>
            <w:r w:rsidR="00F3724C" w:rsidRPr="00DE7A66">
              <w:rPr>
                <w:rFonts w:cs="Arial"/>
                <w:sz w:val="22"/>
                <w:szCs w:val="22"/>
              </w:rPr>
              <w:t xml:space="preserve">started </w:t>
            </w:r>
            <w:r w:rsidR="006941E5" w:rsidRPr="00DE7A66">
              <w:rPr>
                <w:rFonts w:cs="Arial"/>
                <w:sz w:val="22"/>
                <w:szCs w:val="22"/>
              </w:rPr>
              <w:t xml:space="preserve">with </w:t>
            </w:r>
            <w:r w:rsidR="00F3724C" w:rsidRPr="00DE7A66">
              <w:rPr>
                <w:rFonts w:cs="Arial"/>
                <w:sz w:val="22"/>
                <w:szCs w:val="22"/>
              </w:rPr>
              <w:t>Best Practise and our Vice Principal 1 continued with the NPQH</w:t>
            </w:r>
            <w:r w:rsidR="006941E5" w:rsidRPr="00DE7A66">
              <w:rPr>
                <w:rFonts w:cs="Arial"/>
                <w:sz w:val="22"/>
                <w:szCs w:val="22"/>
              </w:rPr>
              <w:t xml:space="preserve"> with the Church of England, this one is due to complete</w:t>
            </w:r>
            <w:r w:rsidR="00F3724C" w:rsidRPr="00DE7A66">
              <w:rPr>
                <w:rFonts w:cs="Arial"/>
                <w:sz w:val="22"/>
                <w:szCs w:val="22"/>
              </w:rPr>
              <w:t xml:space="preserve"> in Autumn 2025. </w:t>
            </w:r>
            <w:r w:rsidR="006941E5" w:rsidRPr="00DE7A66">
              <w:rPr>
                <w:rFonts w:cs="Arial"/>
                <w:sz w:val="22"/>
                <w:szCs w:val="22"/>
              </w:rPr>
              <w:t xml:space="preserve">Our </w:t>
            </w:r>
            <w:r w:rsidR="00F3724C" w:rsidRPr="00DE7A66">
              <w:rPr>
                <w:rFonts w:cs="Arial"/>
                <w:sz w:val="22"/>
                <w:szCs w:val="22"/>
              </w:rPr>
              <w:t>SENCO continues with the new NPQ SEND qualification. The</w:t>
            </w:r>
            <w:r w:rsidR="006941E5" w:rsidRPr="00DE7A66">
              <w:rPr>
                <w:rFonts w:cs="Arial"/>
                <w:sz w:val="22"/>
                <w:szCs w:val="22"/>
              </w:rPr>
              <w:t xml:space="preserve"> </w:t>
            </w:r>
            <w:r w:rsidR="00F3724C" w:rsidRPr="00DE7A66">
              <w:rPr>
                <w:rFonts w:cs="Arial"/>
                <w:sz w:val="22"/>
                <w:szCs w:val="22"/>
              </w:rPr>
              <w:t xml:space="preserve">completion </w:t>
            </w:r>
            <w:r w:rsidR="006941E5" w:rsidRPr="00DE7A66">
              <w:rPr>
                <w:rFonts w:cs="Arial"/>
                <w:sz w:val="22"/>
                <w:szCs w:val="22"/>
              </w:rPr>
              <w:t xml:space="preserve">of these qualifications </w:t>
            </w:r>
            <w:r w:rsidR="00F3724C" w:rsidRPr="00DE7A66">
              <w:rPr>
                <w:rFonts w:cs="Arial"/>
                <w:sz w:val="22"/>
                <w:szCs w:val="22"/>
              </w:rPr>
              <w:t>ensures that teachers and leaders were fully informed of the latest research base for their area of expertise and supported implementation to drive change across every aspect of school life between them</w:t>
            </w:r>
          </w:p>
          <w:p w14:paraId="6EAE40FE" w14:textId="21A8D899" w:rsidR="0078244C" w:rsidRPr="00DE7A66" w:rsidRDefault="00F3724C" w:rsidP="001C0084">
            <w:pPr>
              <w:rPr>
                <w:rFonts w:cs="Arial"/>
                <w:sz w:val="22"/>
                <w:szCs w:val="22"/>
              </w:rPr>
            </w:pPr>
            <w:r w:rsidRPr="00C10EA4">
              <w:rPr>
                <w:rFonts w:cs="Arial"/>
                <w:sz w:val="22"/>
                <w:szCs w:val="22"/>
              </w:rPr>
              <w:t>The</w:t>
            </w:r>
            <w:r w:rsidR="00E3448F" w:rsidRPr="00C10EA4">
              <w:rPr>
                <w:rFonts w:cs="Arial"/>
                <w:sz w:val="22"/>
                <w:szCs w:val="22"/>
              </w:rPr>
              <w:t xml:space="preserve"> </w:t>
            </w:r>
            <w:proofErr w:type="spellStart"/>
            <w:r w:rsidR="00E3448F" w:rsidRPr="00C10EA4">
              <w:rPr>
                <w:rFonts w:cs="Arial"/>
                <w:sz w:val="22"/>
                <w:szCs w:val="22"/>
              </w:rPr>
              <w:t>Grammarsaurus</w:t>
            </w:r>
            <w:proofErr w:type="spellEnd"/>
            <w:r w:rsidR="00E3448F" w:rsidRPr="00C10EA4">
              <w:rPr>
                <w:rFonts w:cs="Arial"/>
                <w:sz w:val="22"/>
                <w:szCs w:val="22"/>
              </w:rPr>
              <w:t xml:space="preserve"> English and White Rose Maths </w:t>
            </w:r>
            <w:r w:rsidRPr="00C10EA4">
              <w:rPr>
                <w:rFonts w:cs="Arial"/>
                <w:sz w:val="22"/>
                <w:szCs w:val="22"/>
              </w:rPr>
              <w:t xml:space="preserve">work </w:t>
            </w:r>
            <w:r w:rsidR="33D62036" w:rsidRPr="00C10EA4">
              <w:rPr>
                <w:rFonts w:cs="Arial"/>
                <w:sz w:val="22"/>
                <w:szCs w:val="22"/>
              </w:rPr>
              <w:t xml:space="preserve">have </w:t>
            </w:r>
            <w:r w:rsidRPr="00C10EA4">
              <w:rPr>
                <w:rFonts w:cs="Arial"/>
                <w:sz w:val="22"/>
                <w:szCs w:val="22"/>
              </w:rPr>
              <w:t>continue</w:t>
            </w:r>
            <w:r w:rsidR="006941E5" w:rsidRPr="00C10EA4">
              <w:rPr>
                <w:rFonts w:cs="Arial"/>
                <w:sz w:val="22"/>
                <w:szCs w:val="22"/>
              </w:rPr>
              <w:t>d</w:t>
            </w:r>
            <w:r w:rsidRPr="00C10EA4">
              <w:rPr>
                <w:rFonts w:cs="Arial"/>
                <w:sz w:val="22"/>
                <w:szCs w:val="22"/>
              </w:rPr>
              <w:t>, ensuring</w:t>
            </w:r>
            <w:r w:rsidR="00E3448F" w:rsidRPr="00C10EA4">
              <w:rPr>
                <w:rFonts w:cs="Arial"/>
                <w:sz w:val="22"/>
                <w:szCs w:val="22"/>
              </w:rPr>
              <w:t xml:space="preserve"> that the curriculum offer is carefully sequenced and progressive to enable pupils to build complex mental models and ensure good retrieval.</w:t>
            </w:r>
            <w:r w:rsidRPr="00C10EA4">
              <w:rPr>
                <w:rFonts w:cs="Arial"/>
                <w:sz w:val="22"/>
                <w:szCs w:val="22"/>
              </w:rPr>
              <w:t xml:space="preserve"> We completed our first year as </w:t>
            </w:r>
            <w:r w:rsidR="00314A3C" w:rsidRPr="00C10EA4">
              <w:rPr>
                <w:rFonts w:cs="Arial"/>
                <w:sz w:val="22"/>
                <w:szCs w:val="22"/>
              </w:rPr>
              <w:t xml:space="preserve">a </w:t>
            </w:r>
            <w:proofErr w:type="spellStart"/>
            <w:r w:rsidR="00D87901" w:rsidRPr="00C10EA4">
              <w:rPr>
                <w:rFonts w:cs="Arial"/>
                <w:sz w:val="22"/>
                <w:szCs w:val="22"/>
              </w:rPr>
              <w:t>Grammarsaurus</w:t>
            </w:r>
            <w:proofErr w:type="spellEnd"/>
            <w:r w:rsidR="00D87901" w:rsidRPr="00C10EA4">
              <w:rPr>
                <w:rFonts w:cs="Arial"/>
                <w:sz w:val="22"/>
                <w:szCs w:val="22"/>
              </w:rPr>
              <w:t xml:space="preserve"> consultancy school, ensuring a 3D curriculum</w:t>
            </w:r>
            <w:r w:rsidR="003D5191" w:rsidRPr="00C10EA4">
              <w:rPr>
                <w:rFonts w:cs="Arial"/>
                <w:sz w:val="22"/>
                <w:szCs w:val="22"/>
              </w:rPr>
              <w:t xml:space="preserve">, </w:t>
            </w:r>
            <w:r w:rsidR="00F3150B" w:rsidRPr="00C10EA4">
              <w:rPr>
                <w:rFonts w:cs="Arial"/>
                <w:sz w:val="22"/>
                <w:szCs w:val="22"/>
              </w:rPr>
              <w:t xml:space="preserve">which revisits concepts multiple times, ensuring that children know more and remember more. </w:t>
            </w:r>
            <w:r w:rsidR="00314A3C" w:rsidRPr="00C10EA4">
              <w:rPr>
                <w:rFonts w:cs="Arial"/>
                <w:sz w:val="22"/>
                <w:szCs w:val="22"/>
              </w:rPr>
              <w:t xml:space="preserve">This continues alongside our work as a </w:t>
            </w:r>
            <w:proofErr w:type="spellStart"/>
            <w:r w:rsidR="00314A3C" w:rsidRPr="00C10EA4">
              <w:rPr>
                <w:rFonts w:cs="Arial"/>
                <w:sz w:val="22"/>
                <w:szCs w:val="22"/>
              </w:rPr>
              <w:t>Grammarsaurus</w:t>
            </w:r>
            <w:proofErr w:type="spellEnd"/>
            <w:r w:rsidR="00314A3C" w:rsidRPr="00C10EA4">
              <w:rPr>
                <w:rFonts w:cs="Arial"/>
                <w:sz w:val="22"/>
                <w:szCs w:val="22"/>
              </w:rPr>
              <w:t xml:space="preserve"> consultancy school. </w:t>
            </w:r>
          </w:p>
          <w:p w14:paraId="28EDA670" w14:textId="5965AE12" w:rsidR="005D16F0" w:rsidRPr="00D61F85" w:rsidRDefault="005D16F0" w:rsidP="5798713B">
            <w:pPr>
              <w:rPr>
                <w:rFonts w:cs="Arial"/>
                <w:sz w:val="22"/>
                <w:szCs w:val="22"/>
              </w:rPr>
            </w:pPr>
            <w:r w:rsidRPr="00D61F85">
              <w:rPr>
                <w:rFonts w:cs="Arial"/>
                <w:sz w:val="22"/>
                <w:szCs w:val="22"/>
              </w:rPr>
              <w:t xml:space="preserve">1:1 </w:t>
            </w:r>
            <w:proofErr w:type="gramStart"/>
            <w:r w:rsidRPr="00D61F85">
              <w:rPr>
                <w:rFonts w:cs="Arial"/>
                <w:sz w:val="22"/>
                <w:szCs w:val="22"/>
              </w:rPr>
              <w:t>iPads</w:t>
            </w:r>
            <w:proofErr w:type="gramEnd"/>
            <w:r w:rsidRPr="00D61F85">
              <w:rPr>
                <w:rFonts w:cs="Arial"/>
                <w:sz w:val="22"/>
                <w:szCs w:val="22"/>
              </w:rPr>
              <w:t xml:space="preserve"> have now been in place in KS2 for </w:t>
            </w:r>
            <w:r w:rsidR="00314A3C" w:rsidRPr="00D61F85">
              <w:rPr>
                <w:rFonts w:cs="Arial"/>
                <w:sz w:val="22"/>
                <w:szCs w:val="22"/>
              </w:rPr>
              <w:t xml:space="preserve">two </w:t>
            </w:r>
            <w:r w:rsidR="004411DA" w:rsidRPr="00D61F85">
              <w:rPr>
                <w:rFonts w:cs="Arial"/>
                <w:sz w:val="22"/>
                <w:szCs w:val="22"/>
              </w:rPr>
              <w:t>year</w:t>
            </w:r>
            <w:r w:rsidR="00314A3C" w:rsidRPr="00D61F85">
              <w:rPr>
                <w:rFonts w:cs="Arial"/>
                <w:sz w:val="22"/>
                <w:szCs w:val="22"/>
              </w:rPr>
              <w:t>s</w:t>
            </w:r>
            <w:r w:rsidR="004411DA" w:rsidRPr="00D61F85">
              <w:rPr>
                <w:rFonts w:cs="Arial"/>
                <w:sz w:val="22"/>
                <w:szCs w:val="22"/>
              </w:rPr>
              <w:t>,</w:t>
            </w:r>
            <w:r w:rsidR="00314A3C" w:rsidRPr="00D61F85">
              <w:rPr>
                <w:rFonts w:cs="Arial"/>
                <w:sz w:val="22"/>
                <w:szCs w:val="22"/>
              </w:rPr>
              <w:t xml:space="preserve"> and in KS1 for since October 2024. </w:t>
            </w:r>
            <w:r w:rsidR="004411DA" w:rsidRPr="00D61F85">
              <w:rPr>
                <w:rFonts w:cs="Arial"/>
                <w:sz w:val="22"/>
                <w:szCs w:val="22"/>
              </w:rPr>
              <w:t xml:space="preserve"> </w:t>
            </w:r>
            <w:r w:rsidR="00314A3C" w:rsidRPr="00D61F85">
              <w:rPr>
                <w:rFonts w:cs="Arial"/>
                <w:sz w:val="22"/>
                <w:szCs w:val="22"/>
              </w:rPr>
              <w:t xml:space="preserve">We continue to see </w:t>
            </w:r>
            <w:r w:rsidR="007F73E0" w:rsidRPr="00D61F85">
              <w:rPr>
                <w:rFonts w:cs="Arial"/>
                <w:sz w:val="22"/>
                <w:szCs w:val="22"/>
              </w:rPr>
              <w:t>improved engage</w:t>
            </w:r>
            <w:r w:rsidR="00314A3C" w:rsidRPr="00D61F85">
              <w:rPr>
                <w:rFonts w:cs="Arial"/>
                <w:sz w:val="22"/>
                <w:szCs w:val="22"/>
              </w:rPr>
              <w:t xml:space="preserve">ment </w:t>
            </w:r>
            <w:r w:rsidR="007F73E0" w:rsidRPr="00D61F85">
              <w:rPr>
                <w:rFonts w:cs="Arial"/>
                <w:sz w:val="22"/>
                <w:szCs w:val="22"/>
              </w:rPr>
              <w:t>and motivatio</w:t>
            </w:r>
            <w:r w:rsidR="00EC7754" w:rsidRPr="00D61F85">
              <w:rPr>
                <w:rFonts w:cs="Arial"/>
                <w:sz w:val="22"/>
                <w:szCs w:val="22"/>
              </w:rPr>
              <w:t xml:space="preserve">n </w:t>
            </w:r>
            <w:r w:rsidR="00314A3C" w:rsidRPr="00D61F85">
              <w:rPr>
                <w:rFonts w:cs="Arial"/>
                <w:sz w:val="22"/>
                <w:szCs w:val="22"/>
              </w:rPr>
              <w:t>with</w:t>
            </w:r>
            <w:r w:rsidR="00EC7754" w:rsidRPr="00D61F85">
              <w:rPr>
                <w:rFonts w:cs="Arial"/>
                <w:sz w:val="22"/>
                <w:szCs w:val="22"/>
              </w:rPr>
              <w:t xml:space="preserve"> improved access to learning, both in terms of the quality of learning accessed</w:t>
            </w:r>
            <w:r w:rsidR="004E6D29" w:rsidRPr="00D61F85">
              <w:rPr>
                <w:rFonts w:cs="Arial"/>
                <w:sz w:val="22"/>
                <w:szCs w:val="22"/>
              </w:rPr>
              <w:t xml:space="preserve"> and the removal of barriers for pupils with SEND needs</w:t>
            </w:r>
            <w:r w:rsidR="00D61F85" w:rsidRPr="00D61F85">
              <w:rPr>
                <w:rFonts w:cs="Arial"/>
                <w:sz w:val="22"/>
                <w:szCs w:val="22"/>
              </w:rPr>
              <w:t>. The impact on learning is seen in the improved KS2 SATS results for the 2024-2025</w:t>
            </w:r>
            <w:r w:rsidR="00D61F85">
              <w:rPr>
                <w:rFonts w:cs="Arial"/>
                <w:sz w:val="22"/>
                <w:szCs w:val="22"/>
              </w:rPr>
              <w:t xml:space="preserve"> with 5% more pupils achieving EXS across the cohort</w:t>
            </w:r>
            <w:r w:rsidR="00104C6E">
              <w:rPr>
                <w:rFonts w:cs="Arial"/>
                <w:sz w:val="22"/>
                <w:szCs w:val="22"/>
              </w:rPr>
              <w:t xml:space="preserve">. </w:t>
            </w:r>
            <w:r w:rsidR="00D61F85">
              <w:rPr>
                <w:rFonts w:cs="Arial"/>
                <w:sz w:val="22"/>
                <w:szCs w:val="22"/>
              </w:rPr>
              <w:t xml:space="preserve"> </w:t>
            </w:r>
            <w:r w:rsidR="00104C6E">
              <w:rPr>
                <w:rFonts w:cs="Arial"/>
                <w:sz w:val="22"/>
                <w:szCs w:val="22"/>
              </w:rPr>
              <w:t>There have been i</w:t>
            </w:r>
            <w:r w:rsidR="00D61F85">
              <w:rPr>
                <w:rFonts w:cs="Arial"/>
                <w:sz w:val="22"/>
                <w:szCs w:val="22"/>
              </w:rPr>
              <w:t xml:space="preserve">mprovements in outcomes </w:t>
            </w:r>
            <w:r w:rsidR="00104C6E">
              <w:rPr>
                <w:rFonts w:cs="Arial"/>
                <w:sz w:val="22"/>
                <w:szCs w:val="22"/>
              </w:rPr>
              <w:t xml:space="preserve">for the disadvantaged pupils </w:t>
            </w:r>
            <w:r w:rsidR="00D61F85">
              <w:rPr>
                <w:rFonts w:cs="Arial"/>
                <w:sz w:val="22"/>
                <w:szCs w:val="22"/>
              </w:rPr>
              <w:t xml:space="preserve">on the 2024-2024 cohort in reading, writing, maths and combined, detailed below. </w:t>
            </w:r>
          </w:p>
          <w:p w14:paraId="6DC26225" w14:textId="463FE56F" w:rsidR="1870111C" w:rsidRDefault="1870111C" w:rsidP="00C10EA4">
            <w:pPr>
              <w:rPr>
                <w:rFonts w:cs="Arial"/>
                <w:sz w:val="22"/>
                <w:szCs w:val="22"/>
              </w:rPr>
            </w:pPr>
            <w:r w:rsidRPr="00C10EA4">
              <w:rPr>
                <w:rFonts w:cs="Arial"/>
                <w:sz w:val="22"/>
                <w:szCs w:val="22"/>
              </w:rPr>
              <w:t xml:space="preserve">In Nursery, there were </w:t>
            </w:r>
            <w:r w:rsidR="5BA11B32" w:rsidRPr="00C10EA4">
              <w:rPr>
                <w:rFonts w:cs="Arial"/>
                <w:sz w:val="22"/>
                <w:szCs w:val="22"/>
              </w:rPr>
              <w:t xml:space="preserve">4 disadvantaged in receipt of EYPP </w:t>
            </w:r>
            <w:proofErr w:type="gramStart"/>
            <w:r w:rsidR="5BA11B32" w:rsidRPr="00C10EA4">
              <w:rPr>
                <w:rFonts w:cs="Arial"/>
                <w:sz w:val="22"/>
                <w:szCs w:val="22"/>
              </w:rPr>
              <w:t>our</w:t>
            </w:r>
            <w:proofErr w:type="gramEnd"/>
            <w:r w:rsidR="5BA11B32" w:rsidRPr="00C10EA4">
              <w:rPr>
                <w:rFonts w:cs="Arial"/>
                <w:sz w:val="22"/>
                <w:szCs w:val="22"/>
              </w:rPr>
              <w:t xml:space="preserve"> of 34 pupils in the cohort (12%). In Communication and Language, </w:t>
            </w:r>
            <w:r w:rsidR="6E9CA1F2" w:rsidRPr="00C10EA4">
              <w:rPr>
                <w:rFonts w:cs="Arial"/>
                <w:sz w:val="22"/>
                <w:szCs w:val="22"/>
              </w:rPr>
              <w:t xml:space="preserve">50% of EYPP were on track at the start and end of the year, vs 40% of non-EYPP at the start and 53% at the end. In PSED, </w:t>
            </w:r>
            <w:r w:rsidR="5427F1EC" w:rsidRPr="00C10EA4">
              <w:rPr>
                <w:rFonts w:eastAsia="Arial" w:cs="Arial"/>
                <w:sz w:val="22"/>
                <w:szCs w:val="22"/>
              </w:rPr>
              <w:t xml:space="preserve">50% of EYPP were on track at the start and end of the year, vs 40% of non-EYPP at the start and 53% at the end. In PD 75% of EYPP were on track at the start and end of the year, vs 63% of non-EYPP at the start and 63% at the end. </w:t>
            </w:r>
          </w:p>
          <w:p w14:paraId="116A3EA5" w14:textId="65FFB374" w:rsidR="001814AD" w:rsidRPr="00DE7A66" w:rsidRDefault="00B5653B" w:rsidP="001C0084">
            <w:pPr>
              <w:rPr>
                <w:rFonts w:cs="Arial"/>
                <w:sz w:val="22"/>
                <w:szCs w:val="22"/>
              </w:rPr>
            </w:pPr>
            <w:r w:rsidRPr="00C10EA4">
              <w:rPr>
                <w:rFonts w:cs="Arial"/>
                <w:sz w:val="22"/>
                <w:szCs w:val="22"/>
              </w:rPr>
              <w:t xml:space="preserve">In </w:t>
            </w:r>
            <w:r w:rsidR="70EFA87A" w:rsidRPr="00C10EA4">
              <w:rPr>
                <w:rFonts w:cs="Arial"/>
                <w:sz w:val="22"/>
                <w:szCs w:val="22"/>
              </w:rPr>
              <w:t xml:space="preserve">Reception </w:t>
            </w:r>
            <w:r w:rsidRPr="00C10EA4">
              <w:rPr>
                <w:rFonts w:cs="Arial"/>
                <w:sz w:val="22"/>
                <w:szCs w:val="22"/>
              </w:rPr>
              <w:t xml:space="preserve">there were 7 disadvantaged pupils </w:t>
            </w:r>
            <w:r w:rsidR="00543DD2" w:rsidRPr="00C10EA4">
              <w:rPr>
                <w:rFonts w:cs="Arial"/>
                <w:sz w:val="22"/>
                <w:szCs w:val="22"/>
              </w:rPr>
              <w:t>–</w:t>
            </w:r>
            <w:r w:rsidRPr="00C10EA4">
              <w:rPr>
                <w:rFonts w:cs="Arial"/>
                <w:sz w:val="22"/>
                <w:szCs w:val="22"/>
              </w:rPr>
              <w:t xml:space="preserve"> </w:t>
            </w:r>
            <w:r w:rsidR="00314A3C" w:rsidRPr="00C10EA4">
              <w:rPr>
                <w:rFonts w:cs="Arial"/>
                <w:sz w:val="22"/>
                <w:szCs w:val="22"/>
              </w:rPr>
              <w:t>57</w:t>
            </w:r>
            <w:r w:rsidR="00C86E4F" w:rsidRPr="00C10EA4">
              <w:rPr>
                <w:rFonts w:cs="Arial"/>
                <w:sz w:val="22"/>
                <w:szCs w:val="22"/>
              </w:rPr>
              <w:t xml:space="preserve">% or </w:t>
            </w:r>
            <w:r w:rsidR="00314A3C" w:rsidRPr="00C10EA4">
              <w:rPr>
                <w:rFonts w:cs="Arial"/>
                <w:sz w:val="22"/>
                <w:szCs w:val="22"/>
              </w:rPr>
              <w:t>4</w:t>
            </w:r>
            <w:r w:rsidR="006941E5" w:rsidRPr="00C10EA4">
              <w:rPr>
                <w:rFonts w:cs="Arial"/>
                <w:sz w:val="22"/>
                <w:szCs w:val="22"/>
              </w:rPr>
              <w:t>/7</w:t>
            </w:r>
            <w:r w:rsidR="00C86E4F" w:rsidRPr="00C10EA4">
              <w:rPr>
                <w:rFonts w:cs="Arial"/>
                <w:sz w:val="22"/>
                <w:szCs w:val="22"/>
              </w:rPr>
              <w:t xml:space="preserve"> pupils achieved GLD</w:t>
            </w:r>
            <w:r w:rsidR="459F28FB" w:rsidRPr="00C10EA4">
              <w:rPr>
                <w:rFonts w:cs="Arial"/>
                <w:sz w:val="22"/>
                <w:szCs w:val="22"/>
              </w:rPr>
              <w:t>.</w:t>
            </w:r>
            <w:r w:rsidR="37BBC5B7" w:rsidRPr="00C10EA4">
              <w:rPr>
                <w:rFonts w:cs="Arial"/>
                <w:sz w:val="22"/>
                <w:szCs w:val="22"/>
              </w:rPr>
              <w:t xml:space="preserve"> 57% of non-PP pupils achieved a GLD. </w:t>
            </w:r>
          </w:p>
          <w:p w14:paraId="34B937B4" w14:textId="624C78D4" w:rsidR="00C10EA4" w:rsidRDefault="00706A43" w:rsidP="00C10EA4">
            <w:pPr>
              <w:rPr>
                <w:rFonts w:cs="Arial"/>
                <w:color w:val="auto"/>
                <w:sz w:val="22"/>
                <w:szCs w:val="22"/>
              </w:rPr>
            </w:pPr>
            <w:r w:rsidRPr="00C10EA4">
              <w:rPr>
                <w:rFonts w:cs="Arial"/>
                <w:color w:val="auto"/>
                <w:sz w:val="22"/>
                <w:szCs w:val="22"/>
              </w:rPr>
              <w:lastRenderedPageBreak/>
              <w:t>In Y1</w:t>
            </w:r>
            <w:r w:rsidR="00E512CE" w:rsidRPr="00C10EA4">
              <w:rPr>
                <w:rFonts w:cs="Arial"/>
                <w:color w:val="auto"/>
                <w:sz w:val="22"/>
                <w:szCs w:val="22"/>
              </w:rPr>
              <w:t xml:space="preserve"> there were </w:t>
            </w:r>
            <w:r w:rsidR="00314A3C" w:rsidRPr="00C10EA4">
              <w:rPr>
                <w:rFonts w:cs="Arial"/>
                <w:color w:val="auto"/>
                <w:sz w:val="22"/>
                <w:szCs w:val="22"/>
              </w:rPr>
              <w:t>7</w:t>
            </w:r>
            <w:r w:rsidR="00E512CE" w:rsidRPr="00C10EA4">
              <w:rPr>
                <w:rFonts w:cs="Arial"/>
                <w:color w:val="auto"/>
                <w:sz w:val="22"/>
                <w:szCs w:val="22"/>
              </w:rPr>
              <w:t xml:space="preserve"> disadvantaged pupils – </w:t>
            </w:r>
            <w:r w:rsidR="00314A3C" w:rsidRPr="00C10EA4">
              <w:rPr>
                <w:rFonts w:cs="Arial"/>
                <w:color w:val="auto"/>
                <w:sz w:val="22"/>
                <w:szCs w:val="22"/>
              </w:rPr>
              <w:t>86</w:t>
            </w:r>
            <w:r w:rsidR="00E512CE" w:rsidRPr="00C10EA4">
              <w:rPr>
                <w:rFonts w:cs="Arial"/>
                <w:color w:val="auto"/>
                <w:sz w:val="22"/>
                <w:szCs w:val="22"/>
              </w:rPr>
              <w:t xml:space="preserve">% or </w:t>
            </w:r>
            <w:r w:rsidR="00314A3C" w:rsidRPr="00C10EA4">
              <w:rPr>
                <w:rFonts w:cs="Arial"/>
                <w:color w:val="auto"/>
                <w:sz w:val="22"/>
                <w:szCs w:val="22"/>
              </w:rPr>
              <w:t>6/7</w:t>
            </w:r>
            <w:r w:rsidR="00E512CE" w:rsidRPr="00C10EA4">
              <w:rPr>
                <w:rFonts w:cs="Arial"/>
                <w:color w:val="auto"/>
                <w:sz w:val="22"/>
                <w:szCs w:val="22"/>
              </w:rPr>
              <w:t xml:space="preserve"> passed the phonics screening</w:t>
            </w:r>
            <w:r w:rsidR="00D90863" w:rsidRPr="00C10EA4">
              <w:rPr>
                <w:rFonts w:cs="Arial"/>
                <w:color w:val="auto"/>
                <w:sz w:val="22"/>
                <w:szCs w:val="22"/>
              </w:rPr>
              <w:t xml:space="preserve"> (</w:t>
            </w:r>
            <w:r w:rsidR="004F5079" w:rsidRPr="00C10EA4">
              <w:rPr>
                <w:rFonts w:cs="Arial"/>
                <w:color w:val="auto"/>
                <w:sz w:val="22"/>
                <w:szCs w:val="22"/>
              </w:rPr>
              <w:t>+</w:t>
            </w:r>
            <w:r w:rsidR="00EE7F1B" w:rsidRPr="00C10EA4">
              <w:rPr>
                <w:rFonts w:cs="Arial"/>
                <w:color w:val="auto"/>
                <w:sz w:val="22"/>
                <w:szCs w:val="22"/>
              </w:rPr>
              <w:t>8</w:t>
            </w:r>
            <w:r w:rsidR="004F5079" w:rsidRPr="00C10EA4">
              <w:rPr>
                <w:rFonts w:cs="Arial"/>
                <w:color w:val="auto"/>
                <w:sz w:val="22"/>
                <w:szCs w:val="22"/>
              </w:rPr>
              <w:t>% higher than in 2</w:t>
            </w:r>
            <w:r w:rsidR="00EE7F1B" w:rsidRPr="00C10EA4">
              <w:rPr>
                <w:rFonts w:cs="Arial"/>
                <w:color w:val="auto"/>
                <w:sz w:val="22"/>
                <w:szCs w:val="22"/>
              </w:rPr>
              <w:t>3/24</w:t>
            </w:r>
            <w:r w:rsidR="004F5079" w:rsidRPr="00C10EA4">
              <w:rPr>
                <w:rFonts w:cs="Arial"/>
                <w:color w:val="auto"/>
                <w:sz w:val="22"/>
                <w:szCs w:val="22"/>
              </w:rPr>
              <w:t>)</w:t>
            </w:r>
            <w:r w:rsidR="061177D0" w:rsidRPr="00C10EA4">
              <w:rPr>
                <w:rFonts w:cs="Arial"/>
                <w:color w:val="auto"/>
                <w:sz w:val="22"/>
                <w:szCs w:val="22"/>
              </w:rPr>
              <w:t xml:space="preserve"> vs 84% or 34/47 of non-disadvantaged pupils. </w:t>
            </w:r>
          </w:p>
          <w:p w14:paraId="7DD0C9FE" w14:textId="566EE003" w:rsidR="51A93C26" w:rsidRDefault="51A93C26" w:rsidP="00C10EA4">
            <w:pPr>
              <w:rPr>
                <w:rFonts w:cs="Arial"/>
                <w:color w:val="auto"/>
                <w:sz w:val="22"/>
                <w:szCs w:val="22"/>
              </w:rPr>
            </w:pPr>
            <w:r w:rsidRPr="00C10EA4">
              <w:rPr>
                <w:rFonts w:cs="Arial"/>
                <w:color w:val="auto"/>
                <w:sz w:val="22"/>
                <w:szCs w:val="22"/>
              </w:rPr>
              <w:t xml:space="preserve">In </w:t>
            </w:r>
            <w:r w:rsidR="4FB5F718" w:rsidRPr="00C10EA4">
              <w:rPr>
                <w:rFonts w:cs="Arial"/>
                <w:color w:val="auto"/>
                <w:sz w:val="22"/>
                <w:szCs w:val="22"/>
              </w:rPr>
              <w:t xml:space="preserve">the Year 4 </w:t>
            </w:r>
            <w:r w:rsidR="001D6320" w:rsidRPr="00C10EA4">
              <w:rPr>
                <w:rFonts w:cs="Arial"/>
                <w:color w:val="auto"/>
                <w:sz w:val="22"/>
                <w:szCs w:val="22"/>
              </w:rPr>
              <w:t>Multiplication</w:t>
            </w:r>
            <w:r w:rsidR="4FB5F718" w:rsidRPr="00C10EA4">
              <w:rPr>
                <w:rFonts w:cs="Arial"/>
                <w:color w:val="auto"/>
                <w:sz w:val="22"/>
                <w:szCs w:val="22"/>
              </w:rPr>
              <w:t xml:space="preserve"> check, 50% (6/12) scored 25 or above, vs 59% (30/51) of </w:t>
            </w:r>
            <w:r w:rsidR="2A2FE41D" w:rsidRPr="00C10EA4">
              <w:rPr>
                <w:rFonts w:cs="Arial"/>
                <w:color w:val="auto"/>
                <w:sz w:val="22"/>
                <w:szCs w:val="22"/>
              </w:rPr>
              <w:t>non-disadvantaged.</w:t>
            </w:r>
          </w:p>
          <w:p w14:paraId="3FA53609" w14:textId="54D2AC01" w:rsidR="00EC23B9" w:rsidRPr="00DE7A66" w:rsidRDefault="004A10B6" w:rsidP="001C0084">
            <w:pPr>
              <w:rPr>
                <w:rFonts w:cs="Arial"/>
                <w:sz w:val="22"/>
                <w:szCs w:val="22"/>
              </w:rPr>
            </w:pPr>
            <w:r w:rsidRPr="00C10EA4">
              <w:rPr>
                <w:rFonts w:cs="Arial"/>
                <w:sz w:val="22"/>
                <w:szCs w:val="22"/>
              </w:rPr>
              <w:t>In KS</w:t>
            </w:r>
            <w:r w:rsidR="5931827B" w:rsidRPr="00C10EA4">
              <w:rPr>
                <w:rFonts w:cs="Arial"/>
                <w:sz w:val="22"/>
                <w:szCs w:val="22"/>
              </w:rPr>
              <w:t xml:space="preserve">2 </w:t>
            </w:r>
            <w:r w:rsidR="03FB702A" w:rsidRPr="00C10EA4">
              <w:rPr>
                <w:rFonts w:cs="Arial"/>
                <w:sz w:val="22"/>
                <w:szCs w:val="22"/>
              </w:rPr>
              <w:t xml:space="preserve">SATS, </w:t>
            </w:r>
            <w:r w:rsidRPr="00C10EA4">
              <w:rPr>
                <w:rFonts w:cs="Arial"/>
                <w:sz w:val="22"/>
                <w:szCs w:val="22"/>
              </w:rPr>
              <w:t xml:space="preserve">there were </w:t>
            </w:r>
            <w:r w:rsidR="00EC23B9" w:rsidRPr="00C10EA4">
              <w:rPr>
                <w:rFonts w:cs="Arial"/>
                <w:sz w:val="22"/>
                <w:szCs w:val="22"/>
              </w:rPr>
              <w:t>13</w:t>
            </w:r>
            <w:r w:rsidRPr="00C10EA4">
              <w:rPr>
                <w:rFonts w:cs="Arial"/>
                <w:sz w:val="22"/>
                <w:szCs w:val="22"/>
              </w:rPr>
              <w:t xml:space="preserve"> disadvantaged pupils</w:t>
            </w:r>
            <w:r w:rsidR="554290FE" w:rsidRPr="00C10EA4">
              <w:rPr>
                <w:rFonts w:cs="Arial"/>
                <w:sz w:val="22"/>
                <w:szCs w:val="22"/>
              </w:rPr>
              <w:t xml:space="preserve">. </w:t>
            </w:r>
            <w:r w:rsidR="00EC23B9" w:rsidRPr="00C10EA4">
              <w:rPr>
                <w:rFonts w:cs="Arial"/>
                <w:sz w:val="22"/>
                <w:szCs w:val="22"/>
              </w:rPr>
              <w:t>85</w:t>
            </w:r>
            <w:r w:rsidRPr="00C10EA4">
              <w:rPr>
                <w:rFonts w:cs="Arial"/>
                <w:sz w:val="22"/>
                <w:szCs w:val="22"/>
              </w:rPr>
              <w:t xml:space="preserve">% </w:t>
            </w:r>
            <w:r w:rsidR="001753B2" w:rsidRPr="00C10EA4">
              <w:rPr>
                <w:rFonts w:cs="Arial"/>
                <w:sz w:val="22"/>
                <w:szCs w:val="22"/>
              </w:rPr>
              <w:t xml:space="preserve">or </w:t>
            </w:r>
            <w:r w:rsidR="00EC23B9" w:rsidRPr="00C10EA4">
              <w:rPr>
                <w:rFonts w:cs="Arial"/>
                <w:sz w:val="22"/>
                <w:szCs w:val="22"/>
              </w:rPr>
              <w:t>11/13</w:t>
            </w:r>
            <w:r w:rsidR="001753B2" w:rsidRPr="00C10EA4">
              <w:rPr>
                <w:rFonts w:cs="Arial"/>
                <w:sz w:val="22"/>
                <w:szCs w:val="22"/>
              </w:rPr>
              <w:t xml:space="preserve"> </w:t>
            </w:r>
            <w:r w:rsidRPr="00C10EA4">
              <w:rPr>
                <w:rFonts w:cs="Arial"/>
                <w:sz w:val="22"/>
                <w:szCs w:val="22"/>
              </w:rPr>
              <w:t xml:space="preserve">achieved EXS </w:t>
            </w:r>
            <w:r w:rsidR="00EF0F9F" w:rsidRPr="00C10EA4">
              <w:rPr>
                <w:rFonts w:cs="Arial"/>
                <w:sz w:val="22"/>
                <w:szCs w:val="22"/>
              </w:rPr>
              <w:t>Reading, Writing and Maths</w:t>
            </w:r>
            <w:r w:rsidR="007A0D24" w:rsidRPr="00C10EA4">
              <w:rPr>
                <w:rFonts w:cs="Arial"/>
                <w:sz w:val="22"/>
                <w:szCs w:val="22"/>
              </w:rPr>
              <w:t xml:space="preserve"> (+23</w:t>
            </w:r>
            <w:r w:rsidR="00EC23B9" w:rsidRPr="00C10EA4">
              <w:rPr>
                <w:rFonts w:cs="Arial"/>
                <w:sz w:val="22"/>
                <w:szCs w:val="22"/>
              </w:rPr>
              <w:t>%</w:t>
            </w:r>
            <w:r w:rsidR="007A0D24" w:rsidRPr="00C10EA4">
              <w:rPr>
                <w:rFonts w:cs="Arial"/>
                <w:sz w:val="22"/>
                <w:szCs w:val="22"/>
              </w:rPr>
              <w:t xml:space="preserve"> from 23/24)</w:t>
            </w:r>
            <w:r w:rsidR="08FDA214" w:rsidRPr="00C10EA4">
              <w:rPr>
                <w:rFonts w:cs="Arial"/>
                <w:sz w:val="22"/>
                <w:szCs w:val="22"/>
              </w:rPr>
              <w:t xml:space="preserve"> vs non-disadvantaged pupils who achieved 62.5% combined EXS. </w:t>
            </w:r>
            <w:r w:rsidR="00EC23B9" w:rsidRPr="00C10EA4">
              <w:rPr>
                <w:rFonts w:cs="Arial"/>
                <w:sz w:val="22"/>
                <w:szCs w:val="22"/>
              </w:rPr>
              <w:t>85% or 11/13</w:t>
            </w:r>
            <w:r w:rsidR="001753B2" w:rsidRPr="00C10EA4">
              <w:rPr>
                <w:rFonts w:cs="Arial"/>
                <w:sz w:val="22"/>
                <w:szCs w:val="22"/>
              </w:rPr>
              <w:t xml:space="preserve"> achieved EXS in Maths </w:t>
            </w:r>
            <w:r w:rsidR="00EC23B9" w:rsidRPr="00C10EA4">
              <w:rPr>
                <w:rFonts w:cs="Arial"/>
                <w:sz w:val="22"/>
                <w:szCs w:val="22"/>
              </w:rPr>
              <w:t>(</w:t>
            </w:r>
            <w:r w:rsidR="001753B2" w:rsidRPr="00C10EA4">
              <w:rPr>
                <w:rFonts w:cs="Arial"/>
                <w:sz w:val="22"/>
                <w:szCs w:val="22"/>
              </w:rPr>
              <w:t>+21%</w:t>
            </w:r>
            <w:r w:rsidR="002D5A52" w:rsidRPr="00C10EA4">
              <w:rPr>
                <w:rFonts w:cs="Arial"/>
                <w:sz w:val="22"/>
                <w:szCs w:val="22"/>
              </w:rPr>
              <w:t xml:space="preserve"> from 2</w:t>
            </w:r>
            <w:r w:rsidR="00EC23B9" w:rsidRPr="00C10EA4">
              <w:rPr>
                <w:rFonts w:cs="Arial"/>
                <w:sz w:val="22"/>
                <w:szCs w:val="22"/>
              </w:rPr>
              <w:t>3/24</w:t>
            </w:r>
            <w:r w:rsidR="002D5A52" w:rsidRPr="00C10EA4">
              <w:rPr>
                <w:rFonts w:cs="Arial"/>
                <w:sz w:val="22"/>
                <w:szCs w:val="22"/>
              </w:rPr>
              <w:t>)</w:t>
            </w:r>
            <w:r w:rsidR="334D4DF2" w:rsidRPr="00C10EA4">
              <w:rPr>
                <w:rFonts w:cs="Arial"/>
                <w:sz w:val="22"/>
                <w:szCs w:val="22"/>
              </w:rPr>
              <w:t xml:space="preserve"> vs 81% of non-disadvantaged. </w:t>
            </w:r>
            <w:r w:rsidR="0C37EA38" w:rsidRPr="00C10EA4">
              <w:rPr>
                <w:rFonts w:cs="Arial"/>
                <w:sz w:val="22"/>
                <w:szCs w:val="22"/>
              </w:rPr>
              <w:t xml:space="preserve">In Reading, </w:t>
            </w:r>
            <w:r w:rsidR="00EC23B9" w:rsidRPr="00C10EA4">
              <w:rPr>
                <w:rFonts w:cs="Arial"/>
                <w:sz w:val="22"/>
                <w:szCs w:val="22"/>
              </w:rPr>
              <w:t>92% or 12/13</w:t>
            </w:r>
            <w:r w:rsidR="11B9690F" w:rsidRPr="00C10EA4">
              <w:rPr>
                <w:rFonts w:cs="Arial"/>
                <w:sz w:val="22"/>
                <w:szCs w:val="22"/>
              </w:rPr>
              <w:t xml:space="preserve"> achieved EXS</w:t>
            </w:r>
            <w:r w:rsidR="00EC23B9" w:rsidRPr="00C10EA4">
              <w:rPr>
                <w:rFonts w:cs="Arial"/>
                <w:sz w:val="22"/>
                <w:szCs w:val="22"/>
              </w:rPr>
              <w:t xml:space="preserve"> (+11% from 23/24) </w:t>
            </w:r>
            <w:r w:rsidR="5B551CE4" w:rsidRPr="00C10EA4">
              <w:rPr>
                <w:rFonts w:cs="Arial"/>
                <w:sz w:val="22"/>
                <w:szCs w:val="22"/>
              </w:rPr>
              <w:t>vs 71% of non-</w:t>
            </w:r>
            <w:proofErr w:type="spellStart"/>
            <w:r w:rsidR="5B551CE4" w:rsidRPr="00C10EA4">
              <w:rPr>
                <w:rFonts w:cs="Arial"/>
                <w:sz w:val="22"/>
                <w:szCs w:val="22"/>
              </w:rPr>
              <w:t>disadvanaged</w:t>
            </w:r>
            <w:proofErr w:type="spellEnd"/>
            <w:r w:rsidR="5B551CE4" w:rsidRPr="00C10EA4">
              <w:rPr>
                <w:rFonts w:cs="Arial"/>
                <w:sz w:val="22"/>
                <w:szCs w:val="22"/>
              </w:rPr>
              <w:t xml:space="preserve"> and in Writing, </w:t>
            </w:r>
            <w:r w:rsidR="4530AF85" w:rsidRPr="00C10EA4">
              <w:rPr>
                <w:rFonts w:cs="Arial"/>
                <w:sz w:val="22"/>
                <w:szCs w:val="22"/>
              </w:rPr>
              <w:t>85</w:t>
            </w:r>
            <w:r w:rsidR="00EC23B9" w:rsidRPr="00C10EA4">
              <w:rPr>
                <w:rFonts w:cs="Arial"/>
                <w:sz w:val="22"/>
                <w:szCs w:val="22"/>
              </w:rPr>
              <w:t xml:space="preserve">% or 11/13 </w:t>
            </w:r>
            <w:r w:rsidR="277F8FE8" w:rsidRPr="00C10EA4">
              <w:rPr>
                <w:rFonts w:cs="Arial"/>
                <w:sz w:val="22"/>
                <w:szCs w:val="22"/>
              </w:rPr>
              <w:t>disadvantaged</w:t>
            </w:r>
            <w:r w:rsidR="33228ED2" w:rsidRPr="00C10EA4">
              <w:rPr>
                <w:rFonts w:cs="Arial"/>
                <w:sz w:val="22"/>
                <w:szCs w:val="22"/>
              </w:rPr>
              <w:t xml:space="preserve"> </w:t>
            </w:r>
            <w:r w:rsidR="342E90BD" w:rsidRPr="00C10EA4">
              <w:rPr>
                <w:rFonts w:cs="Arial"/>
                <w:sz w:val="22"/>
                <w:szCs w:val="22"/>
              </w:rPr>
              <w:t>pupils achieved EXS (</w:t>
            </w:r>
            <w:r w:rsidR="00EC23B9" w:rsidRPr="00C10EA4">
              <w:rPr>
                <w:rFonts w:cs="Arial"/>
                <w:sz w:val="22"/>
                <w:szCs w:val="22"/>
              </w:rPr>
              <w:t>+4% from 24/25)</w:t>
            </w:r>
            <w:r w:rsidR="77A9A9FE" w:rsidRPr="00C10EA4">
              <w:rPr>
                <w:rFonts w:cs="Arial"/>
                <w:sz w:val="22"/>
                <w:szCs w:val="22"/>
              </w:rPr>
              <w:t xml:space="preserve"> vs </w:t>
            </w:r>
            <w:r w:rsidR="68F726BC" w:rsidRPr="00C10EA4">
              <w:rPr>
                <w:rFonts w:cs="Arial"/>
                <w:sz w:val="22"/>
                <w:szCs w:val="22"/>
              </w:rPr>
              <w:t>73% of non-disadvantaged</w:t>
            </w:r>
            <w:r w:rsidR="67B33FA5" w:rsidRPr="00C10EA4">
              <w:rPr>
                <w:rFonts w:cs="Arial"/>
                <w:sz w:val="22"/>
                <w:szCs w:val="22"/>
              </w:rPr>
              <w:t>.</w:t>
            </w:r>
          </w:p>
          <w:p w14:paraId="57C8FB99" w14:textId="352A4B2C" w:rsidR="001C0084" w:rsidRPr="00DE7A66" w:rsidRDefault="001C0084" w:rsidP="001C0084">
            <w:pPr>
              <w:rPr>
                <w:rFonts w:cs="Arial"/>
                <w:b/>
                <w:color w:val="auto"/>
                <w:sz w:val="22"/>
                <w:szCs w:val="22"/>
              </w:rPr>
            </w:pPr>
            <w:r w:rsidRPr="00DE7A66">
              <w:rPr>
                <w:rFonts w:cs="Arial"/>
                <w:b/>
                <w:color w:val="auto"/>
                <w:sz w:val="22"/>
                <w:szCs w:val="22"/>
              </w:rPr>
              <w:t xml:space="preserve">Targeted </w:t>
            </w:r>
            <w:r w:rsidR="00220FEE">
              <w:rPr>
                <w:rFonts w:cs="Arial"/>
                <w:b/>
                <w:color w:val="auto"/>
                <w:sz w:val="22"/>
                <w:szCs w:val="22"/>
              </w:rPr>
              <w:t>A</w:t>
            </w:r>
            <w:r w:rsidRPr="00DE7A66">
              <w:rPr>
                <w:rFonts w:cs="Arial"/>
                <w:b/>
                <w:color w:val="auto"/>
                <w:sz w:val="22"/>
                <w:szCs w:val="22"/>
              </w:rPr>
              <w:t xml:space="preserve">cademic </w:t>
            </w:r>
            <w:r w:rsidR="00220FEE">
              <w:rPr>
                <w:rFonts w:cs="Arial"/>
                <w:b/>
                <w:color w:val="auto"/>
                <w:sz w:val="22"/>
                <w:szCs w:val="22"/>
              </w:rPr>
              <w:t>S</w:t>
            </w:r>
            <w:r w:rsidRPr="00DE7A66">
              <w:rPr>
                <w:rFonts w:cs="Arial"/>
                <w:b/>
                <w:color w:val="auto"/>
                <w:sz w:val="22"/>
                <w:szCs w:val="22"/>
              </w:rPr>
              <w:t>upport:</w:t>
            </w:r>
          </w:p>
          <w:p w14:paraId="6F7B51A4" w14:textId="078FB9F7" w:rsidR="00AA3E81" w:rsidRPr="00DE7A66" w:rsidRDefault="00E3448F" w:rsidP="001C0084">
            <w:pPr>
              <w:rPr>
                <w:rFonts w:cs="Arial"/>
                <w:sz w:val="22"/>
                <w:szCs w:val="22"/>
              </w:rPr>
            </w:pPr>
            <w:r w:rsidRPr="00220FEE">
              <w:rPr>
                <w:rFonts w:cs="Arial"/>
                <w:sz w:val="22"/>
                <w:szCs w:val="22"/>
              </w:rPr>
              <w:t>Freckle</w:t>
            </w:r>
            <w:r w:rsidR="0076758C" w:rsidRPr="00220FEE">
              <w:rPr>
                <w:rFonts w:cs="Arial"/>
                <w:sz w:val="22"/>
                <w:szCs w:val="22"/>
              </w:rPr>
              <w:t xml:space="preserve"> was used as a targeted intervention to support Maths retention</w:t>
            </w:r>
            <w:r w:rsidRPr="00220FEE">
              <w:rPr>
                <w:rFonts w:cs="Arial"/>
                <w:sz w:val="22"/>
                <w:szCs w:val="22"/>
              </w:rPr>
              <w:t>,</w:t>
            </w:r>
            <w:r w:rsidR="0076758C" w:rsidRPr="00220FEE">
              <w:rPr>
                <w:rFonts w:cs="Arial"/>
                <w:sz w:val="22"/>
                <w:szCs w:val="22"/>
              </w:rPr>
              <w:t xml:space="preserve"> specifically by filling gaps in prior knowledge. </w:t>
            </w:r>
            <w:r w:rsidR="00012B28" w:rsidRPr="00220FEE">
              <w:rPr>
                <w:rFonts w:cs="Arial"/>
                <w:sz w:val="22"/>
                <w:szCs w:val="22"/>
              </w:rPr>
              <w:t xml:space="preserve">During the academic year, there was a phased change from Freckle to Magma Maths. </w:t>
            </w:r>
            <w:r w:rsidR="00AA3E81" w:rsidRPr="00DE7A66">
              <w:rPr>
                <w:rFonts w:cs="Arial"/>
                <w:sz w:val="22"/>
                <w:szCs w:val="22"/>
              </w:rPr>
              <w:t xml:space="preserve">Magma Maths was used from the Spring term in all KS2 classes and introduced into Year 2 in the summer. </w:t>
            </w:r>
            <w:r w:rsidR="00DE7A66" w:rsidRPr="00661DFB">
              <w:rPr>
                <w:rFonts w:cs="Arial"/>
                <w:color w:val="auto"/>
                <w:sz w:val="22"/>
                <w:szCs w:val="22"/>
                <w:shd w:val="clear" w:color="auto" w:fill="FFFFFF"/>
              </w:rPr>
              <w:t>Magma Maths is a digital learning platform for maths learning which aims to foster creativity, collaboration, and data-driven instruction. It allows students to show their complete problem-solving process on a digital canvas, enabling teachers to identify learning gaps, understand student thinking, and facilitate discussions.</w:t>
            </w:r>
            <w:r w:rsidR="00220FEE">
              <w:rPr>
                <w:rFonts w:cs="Arial"/>
                <w:color w:val="auto"/>
                <w:sz w:val="22"/>
                <w:szCs w:val="22"/>
                <w:shd w:val="clear" w:color="auto" w:fill="FFFFFF"/>
              </w:rPr>
              <w:t xml:space="preserve"> By using Star Maths assessments (Renaissance) we have been able to track targeted Magma maths suppor</w:t>
            </w:r>
            <w:r w:rsidR="00D61F85">
              <w:rPr>
                <w:rFonts w:cs="Arial"/>
                <w:color w:val="auto"/>
                <w:sz w:val="22"/>
                <w:szCs w:val="22"/>
                <w:shd w:val="clear" w:color="auto" w:fill="FFFFFF"/>
              </w:rPr>
              <w:t xml:space="preserve">t. The impact of which was seen through coaching. Children were more engaged, able to access learning at their level, which could dynamically change with them as they learned, or encountered areas of difficulty. Staff were able to monitor and improve learning within the lesson due to Magma’s smart features. </w:t>
            </w:r>
          </w:p>
          <w:p w14:paraId="7426A957" w14:textId="70CC92A3" w:rsidR="00AA3E81" w:rsidRPr="00DE7A66" w:rsidRDefault="00AA3E81" w:rsidP="001C0084">
            <w:pPr>
              <w:rPr>
                <w:rFonts w:cs="Arial"/>
                <w:sz w:val="22"/>
                <w:szCs w:val="22"/>
              </w:rPr>
            </w:pPr>
            <w:r w:rsidRPr="00DE7A66">
              <w:rPr>
                <w:rFonts w:cs="Arial"/>
                <w:sz w:val="22"/>
                <w:szCs w:val="22"/>
              </w:rPr>
              <w:t>Literacy Gold was used as an intervention to support Engl</w:t>
            </w:r>
            <w:r w:rsidR="00D37EC2" w:rsidRPr="00DE7A66">
              <w:rPr>
                <w:rFonts w:cs="Arial"/>
                <w:sz w:val="22"/>
                <w:szCs w:val="22"/>
              </w:rPr>
              <w:t>i</w:t>
            </w:r>
            <w:r w:rsidRPr="00DE7A66">
              <w:rPr>
                <w:rFonts w:cs="Arial"/>
                <w:sz w:val="22"/>
                <w:szCs w:val="22"/>
              </w:rPr>
              <w:t>sh</w:t>
            </w:r>
            <w:r w:rsidR="00D37EC2" w:rsidRPr="00DE7A66">
              <w:rPr>
                <w:rFonts w:cs="Arial"/>
                <w:sz w:val="22"/>
                <w:szCs w:val="22"/>
              </w:rPr>
              <w:t xml:space="preserve"> </w:t>
            </w:r>
            <w:r w:rsidR="00DE7A66" w:rsidRPr="00DE7A66">
              <w:rPr>
                <w:rFonts w:cs="Arial"/>
                <w:sz w:val="22"/>
                <w:szCs w:val="22"/>
              </w:rPr>
              <w:t>learning (phonics, spelling and vocabulary.</w:t>
            </w:r>
            <w:r w:rsidR="00DE7A66">
              <w:rPr>
                <w:rFonts w:cs="Arial"/>
                <w:sz w:val="22"/>
                <w:szCs w:val="22"/>
              </w:rPr>
              <w:t xml:space="preserve"> </w:t>
            </w:r>
            <w:r w:rsidR="00DE7A66" w:rsidRPr="00DE7A66">
              <w:rPr>
                <w:rFonts w:cs="Arial"/>
                <w:sz w:val="22"/>
                <w:szCs w:val="22"/>
              </w:rPr>
              <w:t>Literacy Gold is a ‘smart program’ which provides learning for the pupil at the le</w:t>
            </w:r>
            <w:r w:rsidR="00661DFB">
              <w:rPr>
                <w:rFonts w:cs="Arial"/>
                <w:sz w:val="22"/>
                <w:szCs w:val="22"/>
              </w:rPr>
              <w:t>v</w:t>
            </w:r>
            <w:r w:rsidR="00DE7A66" w:rsidRPr="00DE7A66">
              <w:rPr>
                <w:rFonts w:cs="Arial"/>
                <w:sz w:val="22"/>
                <w:szCs w:val="22"/>
              </w:rPr>
              <w:t>el they require and is responsive to their needs, filling gaps when they become apparent. The personal nature of Literacy Gold supports well</w:t>
            </w:r>
            <w:r w:rsidR="00DE7A66">
              <w:rPr>
                <w:rFonts w:cs="Arial"/>
                <w:sz w:val="22"/>
                <w:szCs w:val="22"/>
              </w:rPr>
              <w:t>-</w:t>
            </w:r>
            <w:r w:rsidR="00DE7A66" w:rsidRPr="00DE7A66">
              <w:rPr>
                <w:rFonts w:cs="Arial"/>
                <w:sz w:val="22"/>
                <w:szCs w:val="22"/>
              </w:rPr>
              <w:t xml:space="preserve">being as it caters to different </w:t>
            </w:r>
            <w:r w:rsidR="00D37EC2" w:rsidRPr="00DE7A66">
              <w:rPr>
                <w:rFonts w:cs="Arial"/>
                <w:sz w:val="22"/>
                <w:szCs w:val="22"/>
              </w:rPr>
              <w:t>learning styles which is not necessarily apparent to other learners</w:t>
            </w:r>
            <w:r w:rsidR="00DE7A66" w:rsidRPr="00DE7A66">
              <w:rPr>
                <w:rFonts w:cs="Arial"/>
                <w:sz w:val="22"/>
                <w:szCs w:val="22"/>
              </w:rPr>
              <w:t xml:space="preserve"> in the group. Pro</w:t>
            </w:r>
            <w:r w:rsidR="00D37EC2" w:rsidRPr="00DE7A66">
              <w:rPr>
                <w:rFonts w:cs="Arial"/>
                <w:sz w:val="22"/>
                <w:szCs w:val="22"/>
              </w:rPr>
              <w:t xml:space="preserve">gress </w:t>
            </w:r>
            <w:r w:rsidR="00DE7A66" w:rsidRPr="00DE7A66">
              <w:rPr>
                <w:rFonts w:cs="Arial"/>
                <w:sz w:val="22"/>
                <w:szCs w:val="22"/>
              </w:rPr>
              <w:t>did vary with</w:t>
            </w:r>
            <w:r w:rsidR="00D37EC2" w:rsidRPr="00DE7A66">
              <w:rPr>
                <w:rFonts w:cs="Arial"/>
                <w:sz w:val="22"/>
                <w:szCs w:val="22"/>
              </w:rPr>
              <w:t xml:space="preserve"> engagement and </w:t>
            </w:r>
            <w:r w:rsidR="00DE7A66" w:rsidRPr="00DE7A66">
              <w:rPr>
                <w:rFonts w:cs="Arial"/>
                <w:sz w:val="22"/>
                <w:szCs w:val="22"/>
              </w:rPr>
              <w:t>pupil’s</w:t>
            </w:r>
            <w:r w:rsidR="00D37EC2" w:rsidRPr="00DE7A66">
              <w:rPr>
                <w:rFonts w:cs="Arial"/>
                <w:sz w:val="22"/>
                <w:szCs w:val="22"/>
              </w:rPr>
              <w:t xml:space="preserve"> willingness to participate</w:t>
            </w:r>
            <w:r w:rsidR="00DE7A66" w:rsidRPr="00DE7A66">
              <w:rPr>
                <w:rFonts w:cs="Arial"/>
                <w:sz w:val="22"/>
                <w:szCs w:val="22"/>
              </w:rPr>
              <w:t xml:space="preserve"> but typically</w:t>
            </w:r>
            <w:r w:rsidR="00D37EC2" w:rsidRPr="00DE7A66">
              <w:rPr>
                <w:rFonts w:cs="Arial"/>
                <w:sz w:val="22"/>
                <w:szCs w:val="22"/>
              </w:rPr>
              <w:t xml:space="preserve"> children ma</w:t>
            </w:r>
            <w:r w:rsidR="00DE7A66" w:rsidRPr="00DE7A66">
              <w:rPr>
                <w:rFonts w:cs="Arial"/>
                <w:sz w:val="22"/>
                <w:szCs w:val="22"/>
              </w:rPr>
              <w:t>de</w:t>
            </w:r>
            <w:r w:rsidR="00D37EC2" w:rsidRPr="00DE7A66">
              <w:rPr>
                <w:rFonts w:cs="Arial"/>
                <w:sz w:val="22"/>
                <w:szCs w:val="22"/>
              </w:rPr>
              <w:t xml:space="preserve"> accelerated progress of 12 months in a 6</w:t>
            </w:r>
            <w:r w:rsidR="00D61F85">
              <w:rPr>
                <w:rFonts w:cs="Arial"/>
                <w:sz w:val="22"/>
                <w:szCs w:val="22"/>
              </w:rPr>
              <w:t>-</w:t>
            </w:r>
            <w:r w:rsidR="00D37EC2" w:rsidRPr="00DE7A66">
              <w:rPr>
                <w:rFonts w:cs="Arial"/>
                <w:sz w:val="22"/>
                <w:szCs w:val="22"/>
              </w:rPr>
              <w:t xml:space="preserve">month period. </w:t>
            </w:r>
          </w:p>
          <w:p w14:paraId="74498C05" w14:textId="77777777" w:rsidR="002516AE" w:rsidRPr="00DE7A66" w:rsidRDefault="002516AE" w:rsidP="002516AE">
            <w:pPr>
              <w:rPr>
                <w:rFonts w:cs="Arial"/>
                <w:b/>
                <w:sz w:val="22"/>
                <w:szCs w:val="22"/>
              </w:rPr>
            </w:pPr>
            <w:r w:rsidRPr="00DE7A66">
              <w:rPr>
                <w:rFonts w:cs="Arial"/>
                <w:b/>
                <w:sz w:val="22"/>
                <w:szCs w:val="22"/>
              </w:rPr>
              <w:t>Wider Strategies</w:t>
            </w:r>
          </w:p>
          <w:p w14:paraId="7C457506" w14:textId="697D4296" w:rsidR="007321F6" w:rsidRPr="002C3908" w:rsidRDefault="00661DFB" w:rsidP="002516AE">
            <w:pPr>
              <w:rPr>
                <w:rFonts w:cs="Arial"/>
                <w:sz w:val="22"/>
                <w:szCs w:val="22"/>
              </w:rPr>
            </w:pPr>
            <w:r w:rsidRPr="002C3908">
              <w:rPr>
                <w:rFonts w:cs="Arial"/>
                <w:sz w:val="22"/>
                <w:szCs w:val="22"/>
              </w:rPr>
              <w:t xml:space="preserve">Changes </w:t>
            </w:r>
            <w:r w:rsidR="002C3908" w:rsidRPr="002C3908">
              <w:rPr>
                <w:rFonts w:cs="Arial"/>
                <w:sz w:val="22"/>
                <w:szCs w:val="22"/>
              </w:rPr>
              <w:t xml:space="preserve">were </w:t>
            </w:r>
            <w:r w:rsidRPr="002C3908">
              <w:rPr>
                <w:rFonts w:cs="Arial"/>
                <w:sz w:val="22"/>
                <w:szCs w:val="22"/>
              </w:rPr>
              <w:t xml:space="preserve">made to our Behaviour and </w:t>
            </w:r>
            <w:r w:rsidR="002C3908" w:rsidRPr="002C3908">
              <w:rPr>
                <w:rFonts w:cs="Arial"/>
                <w:sz w:val="22"/>
                <w:szCs w:val="22"/>
              </w:rPr>
              <w:t>Relationships</w:t>
            </w:r>
            <w:r w:rsidRPr="002C3908">
              <w:rPr>
                <w:rFonts w:cs="Arial"/>
                <w:sz w:val="22"/>
                <w:szCs w:val="22"/>
              </w:rPr>
              <w:t xml:space="preserve"> policy to </w:t>
            </w:r>
            <w:r w:rsidR="002C3908" w:rsidRPr="002C3908">
              <w:rPr>
                <w:rFonts w:cs="Arial"/>
                <w:sz w:val="22"/>
                <w:szCs w:val="22"/>
              </w:rPr>
              <w:t xml:space="preserve">ensure </w:t>
            </w:r>
            <w:r w:rsidRPr="002C3908">
              <w:rPr>
                <w:rFonts w:cs="Arial"/>
                <w:sz w:val="22"/>
                <w:szCs w:val="22"/>
              </w:rPr>
              <w:t xml:space="preserve">a </w:t>
            </w:r>
            <w:r w:rsidR="002C3908" w:rsidRPr="002C3908">
              <w:rPr>
                <w:rFonts w:cs="Arial"/>
                <w:sz w:val="22"/>
                <w:szCs w:val="22"/>
              </w:rPr>
              <w:t>direct focus on children understanding and living out the Priory values of ‘TOGETHER’. This work was completed alongside the development of spirituality within the curriculum and our exploration of spiritual pathways. Our use of S</w:t>
            </w:r>
            <w:r w:rsidR="00D12A98" w:rsidRPr="002C3908">
              <w:rPr>
                <w:rFonts w:cs="Arial"/>
                <w:sz w:val="22"/>
                <w:szCs w:val="22"/>
              </w:rPr>
              <w:t xml:space="preserve">UCCESS Models </w:t>
            </w:r>
            <w:r w:rsidR="002C3908" w:rsidRPr="002C3908">
              <w:rPr>
                <w:rFonts w:cs="Arial"/>
                <w:sz w:val="22"/>
                <w:szCs w:val="22"/>
              </w:rPr>
              <w:t xml:space="preserve">continued </w:t>
            </w:r>
            <w:r w:rsidR="00D12A98" w:rsidRPr="002C3908">
              <w:rPr>
                <w:rFonts w:cs="Arial"/>
                <w:sz w:val="22"/>
                <w:szCs w:val="22"/>
              </w:rPr>
              <w:t>ensur</w:t>
            </w:r>
            <w:r w:rsidR="002C3908" w:rsidRPr="002C3908">
              <w:rPr>
                <w:rFonts w:cs="Arial"/>
                <w:sz w:val="22"/>
                <w:szCs w:val="22"/>
              </w:rPr>
              <w:t xml:space="preserve">ing </w:t>
            </w:r>
            <w:r w:rsidR="00D12A98" w:rsidRPr="002C3908">
              <w:rPr>
                <w:rFonts w:cs="Arial"/>
                <w:sz w:val="22"/>
                <w:szCs w:val="22"/>
              </w:rPr>
              <w:t>that</w:t>
            </w:r>
            <w:r w:rsidR="002C3908" w:rsidRPr="002C3908">
              <w:rPr>
                <w:rFonts w:cs="Arial"/>
                <w:sz w:val="22"/>
                <w:szCs w:val="22"/>
              </w:rPr>
              <w:t xml:space="preserve">, </w:t>
            </w:r>
            <w:r w:rsidR="00D12A98" w:rsidRPr="002C3908">
              <w:rPr>
                <w:rFonts w:cs="Arial"/>
                <w:sz w:val="22"/>
                <w:szCs w:val="22"/>
              </w:rPr>
              <w:t>where needed, pupils ha</w:t>
            </w:r>
            <w:r w:rsidR="002C3908" w:rsidRPr="002C3908">
              <w:rPr>
                <w:rFonts w:cs="Arial"/>
                <w:sz w:val="22"/>
                <w:szCs w:val="22"/>
              </w:rPr>
              <w:t>d</w:t>
            </w:r>
            <w:r w:rsidR="00D12A98" w:rsidRPr="002C3908">
              <w:rPr>
                <w:rFonts w:cs="Arial"/>
                <w:sz w:val="22"/>
                <w:szCs w:val="22"/>
              </w:rPr>
              <w:t xml:space="preserve"> the support that they need in order to find success – bespoke therapeutic support </w:t>
            </w:r>
            <w:r w:rsidR="006346C3" w:rsidRPr="002C3908">
              <w:rPr>
                <w:rFonts w:cs="Arial"/>
                <w:sz w:val="22"/>
                <w:szCs w:val="22"/>
              </w:rPr>
              <w:t xml:space="preserve">ensures that regulation is supported consistently by all staff around the child. </w:t>
            </w:r>
          </w:p>
          <w:p w14:paraId="671E3FD6" w14:textId="01DDB878" w:rsidR="00ED678D" w:rsidRPr="00DE7A66" w:rsidRDefault="001814AD" w:rsidP="002516AE">
            <w:pPr>
              <w:rPr>
                <w:rFonts w:cs="Arial"/>
                <w:sz w:val="22"/>
                <w:szCs w:val="22"/>
              </w:rPr>
            </w:pPr>
            <w:r w:rsidRPr="00DE7A66">
              <w:rPr>
                <w:rFonts w:cs="Arial"/>
                <w:sz w:val="22"/>
                <w:szCs w:val="22"/>
              </w:rPr>
              <w:t xml:space="preserve">Our Early Years lead </w:t>
            </w:r>
            <w:r w:rsidR="00EC23B9" w:rsidRPr="00DE7A66">
              <w:rPr>
                <w:rFonts w:cs="Arial"/>
                <w:sz w:val="22"/>
                <w:szCs w:val="22"/>
              </w:rPr>
              <w:t>applied a new writing strategy</w:t>
            </w:r>
            <w:r w:rsidR="002C3908">
              <w:rPr>
                <w:rFonts w:cs="Arial"/>
                <w:sz w:val="22"/>
                <w:szCs w:val="22"/>
              </w:rPr>
              <w:t xml:space="preserve"> ‘The Write Stuff’</w:t>
            </w:r>
            <w:r w:rsidR="00EC23B9" w:rsidRPr="00DE7A66">
              <w:rPr>
                <w:rFonts w:cs="Arial"/>
                <w:sz w:val="22"/>
                <w:szCs w:val="22"/>
              </w:rPr>
              <w:t xml:space="preserve"> following training which focus</w:t>
            </w:r>
            <w:r w:rsidR="002C3908">
              <w:rPr>
                <w:rFonts w:cs="Arial"/>
                <w:sz w:val="22"/>
                <w:szCs w:val="22"/>
              </w:rPr>
              <w:t>ed</w:t>
            </w:r>
            <w:r w:rsidR="00EC23B9" w:rsidRPr="00DE7A66">
              <w:rPr>
                <w:rFonts w:cs="Arial"/>
                <w:sz w:val="22"/>
                <w:szCs w:val="22"/>
              </w:rPr>
              <w:t xml:space="preserve"> on </w:t>
            </w:r>
            <w:r w:rsidR="002C3908">
              <w:rPr>
                <w:rFonts w:cs="Arial"/>
                <w:sz w:val="22"/>
                <w:szCs w:val="22"/>
              </w:rPr>
              <w:t xml:space="preserve">improving </w:t>
            </w:r>
            <w:r w:rsidR="00EC23B9" w:rsidRPr="00DE7A66">
              <w:rPr>
                <w:rFonts w:cs="Arial"/>
                <w:sz w:val="22"/>
                <w:szCs w:val="22"/>
              </w:rPr>
              <w:t>independence in writing, application of phonics and good letter formation. This has led to improved</w:t>
            </w:r>
            <w:r w:rsidR="0093718B" w:rsidRPr="00DE7A66">
              <w:rPr>
                <w:rFonts w:cs="Arial"/>
                <w:sz w:val="22"/>
                <w:szCs w:val="22"/>
              </w:rPr>
              <w:t xml:space="preserve"> </w:t>
            </w:r>
            <w:r w:rsidR="00EC23B9" w:rsidRPr="00DE7A66">
              <w:rPr>
                <w:rFonts w:cs="Arial"/>
                <w:sz w:val="22"/>
                <w:szCs w:val="22"/>
              </w:rPr>
              <w:t xml:space="preserve">confidence and resilience when writing. The use of </w:t>
            </w:r>
            <w:r w:rsidR="0093718B" w:rsidRPr="00DE7A66">
              <w:rPr>
                <w:rFonts w:cs="Arial"/>
                <w:sz w:val="22"/>
                <w:szCs w:val="22"/>
              </w:rPr>
              <w:t xml:space="preserve">Forest Schools </w:t>
            </w:r>
            <w:r w:rsidR="00EC23B9" w:rsidRPr="00DE7A66">
              <w:rPr>
                <w:rFonts w:cs="Arial"/>
                <w:sz w:val="22"/>
                <w:szCs w:val="22"/>
              </w:rPr>
              <w:t xml:space="preserve">within the EY curriculum </w:t>
            </w:r>
            <w:r w:rsidR="006941E5" w:rsidRPr="00DE7A66">
              <w:rPr>
                <w:rFonts w:cs="Arial"/>
                <w:sz w:val="22"/>
                <w:szCs w:val="22"/>
              </w:rPr>
              <w:t>allowed</w:t>
            </w:r>
            <w:r w:rsidR="00EC23B9" w:rsidRPr="00DE7A66">
              <w:rPr>
                <w:rFonts w:cs="Arial"/>
                <w:sz w:val="22"/>
                <w:szCs w:val="22"/>
              </w:rPr>
              <w:t xml:space="preserve"> all children to be able to take part in team building activities </w:t>
            </w:r>
            <w:r w:rsidR="00EC23B9" w:rsidRPr="00DE7A66">
              <w:rPr>
                <w:rFonts w:cs="Arial"/>
                <w:sz w:val="22"/>
                <w:szCs w:val="22"/>
              </w:rPr>
              <w:lastRenderedPageBreak/>
              <w:t xml:space="preserve">and </w:t>
            </w:r>
            <w:r w:rsidR="003D6FB9" w:rsidRPr="00DE7A66">
              <w:rPr>
                <w:rFonts w:cs="Arial"/>
                <w:sz w:val="22"/>
                <w:szCs w:val="22"/>
              </w:rPr>
              <w:t>to develop the key characteristics of learning. Key stage 1 children also ha</w:t>
            </w:r>
            <w:r w:rsidR="006941E5" w:rsidRPr="00DE7A66">
              <w:rPr>
                <w:rFonts w:cs="Arial"/>
                <w:sz w:val="22"/>
                <w:szCs w:val="22"/>
              </w:rPr>
              <w:t>d</w:t>
            </w:r>
            <w:r w:rsidR="003D6FB9" w:rsidRPr="00DE7A66">
              <w:rPr>
                <w:rFonts w:cs="Arial"/>
                <w:sz w:val="22"/>
                <w:szCs w:val="22"/>
              </w:rPr>
              <w:t xml:space="preserve"> the chance, as part of the enhancement offer</w:t>
            </w:r>
            <w:r w:rsidR="008016B1" w:rsidRPr="00DE7A66">
              <w:rPr>
                <w:rFonts w:cs="Arial"/>
                <w:sz w:val="22"/>
                <w:szCs w:val="22"/>
              </w:rPr>
              <w:t xml:space="preserve"> to take part in Forest school club, after school. </w:t>
            </w:r>
            <w:r w:rsidR="00104C6E">
              <w:rPr>
                <w:rFonts w:cs="Arial"/>
                <w:sz w:val="22"/>
                <w:szCs w:val="22"/>
              </w:rPr>
              <w:t xml:space="preserve">The impact of which can be seen in the improved outcomes for GLD, detailed above. </w:t>
            </w:r>
          </w:p>
          <w:p w14:paraId="025A4849" w14:textId="3CD2C9B2" w:rsidR="007266F1" w:rsidRPr="008A3E21" w:rsidRDefault="00E3448F" w:rsidP="002516AE">
            <w:pPr>
              <w:rPr>
                <w:rFonts w:cs="Arial"/>
                <w:sz w:val="22"/>
                <w:szCs w:val="22"/>
              </w:rPr>
            </w:pPr>
            <w:r w:rsidRPr="002619E2">
              <w:rPr>
                <w:rFonts w:cs="Arial"/>
                <w:sz w:val="22"/>
                <w:szCs w:val="22"/>
              </w:rPr>
              <w:t xml:space="preserve">Attendance </w:t>
            </w:r>
            <w:r w:rsidR="00234FDA" w:rsidRPr="002619E2">
              <w:rPr>
                <w:rFonts w:cs="Arial"/>
                <w:sz w:val="22"/>
                <w:szCs w:val="22"/>
              </w:rPr>
              <w:t>–</w:t>
            </w:r>
            <w:r w:rsidR="00E26ACE" w:rsidRPr="002619E2">
              <w:rPr>
                <w:rFonts w:cs="Arial"/>
                <w:sz w:val="22"/>
                <w:szCs w:val="22"/>
              </w:rPr>
              <w:t xml:space="preserve"> </w:t>
            </w:r>
            <w:r w:rsidR="0088068C" w:rsidRPr="002619E2">
              <w:rPr>
                <w:rFonts w:cs="Arial"/>
                <w:sz w:val="22"/>
                <w:szCs w:val="22"/>
              </w:rPr>
              <w:t xml:space="preserve">whole school </w:t>
            </w:r>
            <w:r w:rsidR="00E26ACE" w:rsidRPr="002619E2">
              <w:rPr>
                <w:rFonts w:cs="Arial"/>
                <w:sz w:val="22"/>
                <w:szCs w:val="22"/>
              </w:rPr>
              <w:t xml:space="preserve">progress has been made in this area during </w:t>
            </w:r>
            <w:r w:rsidR="007266F1" w:rsidRPr="002619E2">
              <w:rPr>
                <w:rFonts w:cs="Arial"/>
                <w:sz w:val="22"/>
                <w:szCs w:val="22"/>
              </w:rPr>
              <w:t xml:space="preserve">24/25 with the school exceeding its target of 96% at 96.3%. </w:t>
            </w:r>
            <w:r w:rsidR="008A3E21" w:rsidRPr="00C644EB">
              <w:rPr>
                <w:rFonts w:cs="Arial"/>
                <w:sz w:val="22"/>
                <w:szCs w:val="22"/>
              </w:rPr>
              <w:t>vs National</w:t>
            </w:r>
            <w:r w:rsidR="0042144F" w:rsidRPr="00C644EB">
              <w:rPr>
                <w:rFonts w:cs="Arial"/>
                <w:sz w:val="22"/>
                <w:szCs w:val="22"/>
              </w:rPr>
              <w:t xml:space="preserve"> at </w:t>
            </w:r>
            <w:r w:rsidR="00C644EB" w:rsidRPr="00C644EB">
              <w:rPr>
                <w:rFonts w:cs="Arial"/>
                <w:sz w:val="22"/>
                <w:szCs w:val="22"/>
              </w:rPr>
              <w:t>94%</w:t>
            </w:r>
            <w:r w:rsidR="008A3E21" w:rsidRPr="00C644EB">
              <w:rPr>
                <w:rFonts w:cs="Arial"/>
                <w:sz w:val="22"/>
                <w:szCs w:val="22"/>
              </w:rPr>
              <w:t xml:space="preserve">. </w:t>
            </w:r>
            <w:r w:rsidR="007266F1" w:rsidRPr="008A3E21">
              <w:rPr>
                <w:rFonts w:cs="Arial"/>
                <w:sz w:val="22"/>
                <w:szCs w:val="22"/>
              </w:rPr>
              <w:t>Attendance for disadvantaged pupils has improved since 2024 from 94.4% to 95.6% a total of 1.2%. This is 0.8% below peers but showing an upward trend</w:t>
            </w:r>
            <w:r w:rsidR="0088068C" w:rsidRPr="008A3E21">
              <w:rPr>
                <w:rFonts w:cs="Arial"/>
                <w:sz w:val="22"/>
                <w:szCs w:val="22"/>
              </w:rPr>
              <w:t xml:space="preserve">. </w:t>
            </w:r>
            <w:r w:rsidR="00C644EB">
              <w:rPr>
                <w:rFonts w:cs="Arial"/>
                <w:sz w:val="22"/>
                <w:szCs w:val="22"/>
              </w:rPr>
              <w:t xml:space="preserve">National Pupil Premium attendance for 2024-2025 was 93.1% so as a school, we are above National by 2.5%. </w:t>
            </w:r>
            <w:r w:rsidR="0088068C" w:rsidRPr="008A3E21">
              <w:rPr>
                <w:rFonts w:cs="Arial"/>
                <w:sz w:val="22"/>
                <w:szCs w:val="22"/>
              </w:rPr>
              <w:t xml:space="preserve">From 2023/2024, the authorised absence for PP children has decreased by 0.51% to 3.39% and persistent absence has decreased by 2.86% to 10.3%. </w:t>
            </w:r>
          </w:p>
          <w:p w14:paraId="2A7D5546" w14:textId="4E189CA1" w:rsidR="00E3448F" w:rsidRPr="00DE7A66" w:rsidRDefault="008A3E21" w:rsidP="002516AE">
            <w:pPr>
              <w:rPr>
                <w:rFonts w:cs="Arial"/>
                <w:sz w:val="22"/>
                <w:szCs w:val="22"/>
              </w:rPr>
            </w:pPr>
            <w:r>
              <w:rPr>
                <w:rFonts w:cs="Arial"/>
                <w:sz w:val="22"/>
                <w:szCs w:val="22"/>
              </w:rPr>
              <w:t xml:space="preserve">Continued </w:t>
            </w:r>
            <w:r w:rsidR="00EE5840" w:rsidRPr="008A3E21">
              <w:rPr>
                <w:rFonts w:cs="Arial"/>
                <w:sz w:val="22"/>
                <w:szCs w:val="22"/>
              </w:rPr>
              <w:t xml:space="preserve">success was noted with </w:t>
            </w:r>
            <w:r w:rsidR="007321F6" w:rsidRPr="008A3E21">
              <w:rPr>
                <w:rFonts w:cs="Arial"/>
                <w:sz w:val="22"/>
                <w:szCs w:val="22"/>
              </w:rPr>
              <w:t xml:space="preserve">pupils who were persistent absentees in the Early Help process – all showed a significant improvement in attendance – 1 pupil </w:t>
            </w:r>
            <w:r w:rsidR="001D70AC" w:rsidRPr="008A3E21">
              <w:rPr>
                <w:rFonts w:cs="Arial"/>
                <w:sz w:val="22"/>
                <w:szCs w:val="22"/>
              </w:rPr>
              <w:t xml:space="preserve">has improved from </w:t>
            </w:r>
            <w:r w:rsidR="00E448D0" w:rsidRPr="008A3E21">
              <w:rPr>
                <w:rFonts w:cs="Arial"/>
                <w:sz w:val="22"/>
                <w:szCs w:val="22"/>
              </w:rPr>
              <w:t>52% to 96%</w:t>
            </w:r>
            <w:r w:rsidR="00550B59" w:rsidRPr="008A3E21">
              <w:rPr>
                <w:rFonts w:cs="Arial"/>
                <w:sz w:val="22"/>
                <w:szCs w:val="22"/>
              </w:rPr>
              <w:t>,</w:t>
            </w:r>
            <w:r w:rsidR="007321F6" w:rsidRPr="008A3E21">
              <w:rPr>
                <w:rFonts w:cs="Arial"/>
                <w:sz w:val="22"/>
                <w:szCs w:val="22"/>
              </w:rPr>
              <w:t xml:space="preserve"> based on the targeted </w:t>
            </w:r>
            <w:r w:rsidR="00550B59" w:rsidRPr="008A3E21">
              <w:rPr>
                <w:rFonts w:cs="Arial"/>
                <w:sz w:val="22"/>
                <w:szCs w:val="22"/>
              </w:rPr>
              <w:t xml:space="preserve">and relentless </w:t>
            </w:r>
            <w:r w:rsidR="007321F6" w:rsidRPr="008A3E21">
              <w:rPr>
                <w:rFonts w:cs="Arial"/>
                <w:sz w:val="22"/>
                <w:szCs w:val="22"/>
              </w:rPr>
              <w:t>support from our Senior Inclusion Lead last academic year.</w:t>
            </w:r>
            <w:r w:rsidR="007321F6" w:rsidRPr="00DE7A66">
              <w:rPr>
                <w:rFonts w:cs="Arial"/>
                <w:sz w:val="22"/>
                <w:szCs w:val="22"/>
              </w:rPr>
              <w:t xml:space="preserve"> </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734C87D" w:rsidR="00E66558" w:rsidRDefault="004B37B6">
            <w:pPr>
              <w:pStyle w:val="TableRow"/>
            </w:pPr>
            <w:r>
              <w:t>Magma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E8CF26D" w:rsidR="00E66558" w:rsidRDefault="004B37B6">
            <w:pPr>
              <w:pStyle w:val="TableRowCentered"/>
              <w:jc w:val="left"/>
            </w:pPr>
            <w:r>
              <w:t>Magma</w:t>
            </w:r>
            <w:r w:rsidR="00CD153B">
              <w:t xml:space="preserve"> </w:t>
            </w:r>
          </w:p>
        </w:tc>
      </w:tr>
      <w:tr w:rsidR="00CD153B"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546F497D" w:rsidR="00CD153B" w:rsidRDefault="00CD153B" w:rsidP="00CD153B">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0A9A50D" w:rsidR="00CD153B" w:rsidRDefault="00CD153B" w:rsidP="00CD153B">
            <w:pPr>
              <w:pStyle w:val="TableRowCentered"/>
              <w:jc w:val="left"/>
            </w:pPr>
          </w:p>
        </w:tc>
      </w:tr>
      <w:tr w:rsidR="00CD153B" w14:paraId="43442B9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452A" w14:textId="0DCFD39D" w:rsidR="00CD153B" w:rsidRDefault="00CD153B" w:rsidP="00CD153B">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12564" w14:textId="0CA0BF19" w:rsidR="00CD153B" w:rsidRDefault="00CD153B" w:rsidP="00CD153B">
            <w:pPr>
              <w:pStyle w:val="TableRowCentered"/>
              <w:jc w:val="left"/>
            </w:pPr>
          </w:p>
        </w:tc>
      </w:tr>
      <w:tr w:rsidR="00CD153B" w14:paraId="4A79695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113A0" w14:textId="0431000D" w:rsidR="00CD153B" w:rsidRDefault="00CD153B" w:rsidP="00CD153B">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A94C0" w14:textId="77777777" w:rsidR="00CD153B" w:rsidRDefault="00CD153B" w:rsidP="00CD153B">
            <w:pPr>
              <w:pStyle w:val="TableRowCentered"/>
              <w:jc w:val="left"/>
            </w:pPr>
          </w:p>
        </w:tc>
      </w:tr>
      <w:tr w:rsidR="00CD153B" w14:paraId="71E5562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CEA78" w14:textId="77777777" w:rsidR="00CD153B" w:rsidRDefault="00CD153B">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F867" w14:textId="77777777" w:rsidR="00CD153B" w:rsidRDefault="00CD153B">
            <w:pPr>
              <w:pStyle w:val="TableRowCentered"/>
              <w:jc w:val="left"/>
            </w:pP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01DB" w14:textId="77777777" w:rsidR="00474739" w:rsidRDefault="00474739">
      <w:pPr>
        <w:spacing w:after="0" w:line="240" w:lineRule="auto"/>
      </w:pPr>
      <w:r>
        <w:separator/>
      </w:r>
    </w:p>
  </w:endnote>
  <w:endnote w:type="continuationSeparator" w:id="0">
    <w:p w14:paraId="6BC60C09" w14:textId="77777777" w:rsidR="00474739" w:rsidRDefault="0047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2C3908" w:rsidRDefault="002C390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AC6B" w14:textId="77777777" w:rsidR="00474739" w:rsidRDefault="00474739">
      <w:pPr>
        <w:spacing w:after="0" w:line="240" w:lineRule="auto"/>
      </w:pPr>
      <w:r>
        <w:separator/>
      </w:r>
    </w:p>
  </w:footnote>
  <w:footnote w:type="continuationSeparator" w:id="0">
    <w:p w14:paraId="1DE4FE83" w14:textId="77777777" w:rsidR="00474739" w:rsidRDefault="00474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C3908" w:rsidRDefault="002C3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65E"/>
    <w:multiLevelType w:val="multilevel"/>
    <w:tmpl w:val="E6B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290B"/>
    <w:multiLevelType w:val="hybridMultilevel"/>
    <w:tmpl w:val="65BE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6EB704B"/>
    <w:multiLevelType w:val="multilevel"/>
    <w:tmpl w:val="5F8E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57745B"/>
    <w:multiLevelType w:val="hybridMultilevel"/>
    <w:tmpl w:val="2640B3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1F1163"/>
    <w:multiLevelType w:val="hybridMultilevel"/>
    <w:tmpl w:val="87D43C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1FA4B3F"/>
    <w:multiLevelType w:val="hybridMultilevel"/>
    <w:tmpl w:val="EEE6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A82E4D"/>
    <w:multiLevelType w:val="multilevel"/>
    <w:tmpl w:val="E35CD0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502"/>
        </w:tabs>
        <w:ind w:left="502"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943389">
    <w:abstractNumId w:val="5"/>
  </w:num>
  <w:num w:numId="2" w16cid:durableId="357052297">
    <w:abstractNumId w:val="3"/>
  </w:num>
  <w:num w:numId="3" w16cid:durableId="309411031">
    <w:abstractNumId w:val="6"/>
  </w:num>
  <w:num w:numId="4" w16cid:durableId="1954284754">
    <w:abstractNumId w:val="7"/>
  </w:num>
  <w:num w:numId="5" w16cid:durableId="641081893">
    <w:abstractNumId w:val="2"/>
  </w:num>
  <w:num w:numId="6" w16cid:durableId="1184320458">
    <w:abstractNumId w:val="8"/>
  </w:num>
  <w:num w:numId="7" w16cid:durableId="211504063">
    <w:abstractNumId w:val="12"/>
  </w:num>
  <w:num w:numId="8" w16cid:durableId="1088963076">
    <w:abstractNumId w:val="18"/>
  </w:num>
  <w:num w:numId="9" w16cid:durableId="1800225344">
    <w:abstractNumId w:val="15"/>
  </w:num>
  <w:num w:numId="10" w16cid:durableId="1202479014">
    <w:abstractNumId w:val="13"/>
  </w:num>
  <w:num w:numId="11" w16cid:durableId="1581018743">
    <w:abstractNumId w:val="4"/>
  </w:num>
  <w:num w:numId="12" w16cid:durableId="1697579681">
    <w:abstractNumId w:val="16"/>
  </w:num>
  <w:num w:numId="13" w16cid:durableId="1074856743">
    <w:abstractNumId w:val="11"/>
  </w:num>
  <w:num w:numId="14" w16cid:durableId="1025987479">
    <w:abstractNumId w:val="10"/>
  </w:num>
  <w:num w:numId="15" w16cid:durableId="1440368003">
    <w:abstractNumId w:val="14"/>
  </w:num>
  <w:num w:numId="16" w16cid:durableId="120270696">
    <w:abstractNumId w:val="9"/>
  </w:num>
  <w:num w:numId="17" w16cid:durableId="1210723691">
    <w:abstractNumId w:val="19"/>
  </w:num>
  <w:num w:numId="18" w16cid:durableId="233585698">
    <w:abstractNumId w:val="17"/>
  </w:num>
  <w:num w:numId="19" w16cid:durableId="202451941">
    <w:abstractNumId w:val="1"/>
  </w:num>
  <w:num w:numId="20" w16cid:durableId="185966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2B28"/>
    <w:rsid w:val="00015052"/>
    <w:rsid w:val="00050850"/>
    <w:rsid w:val="0005737B"/>
    <w:rsid w:val="00064821"/>
    <w:rsid w:val="00066B73"/>
    <w:rsid w:val="000828B2"/>
    <w:rsid w:val="00086758"/>
    <w:rsid w:val="00095ED1"/>
    <w:rsid w:val="000B201F"/>
    <w:rsid w:val="000B3FE4"/>
    <w:rsid w:val="000D2776"/>
    <w:rsid w:val="000E4971"/>
    <w:rsid w:val="000F277B"/>
    <w:rsid w:val="00104C6E"/>
    <w:rsid w:val="00105DBC"/>
    <w:rsid w:val="00120AB1"/>
    <w:rsid w:val="00132301"/>
    <w:rsid w:val="00132ECA"/>
    <w:rsid w:val="00151647"/>
    <w:rsid w:val="0017139D"/>
    <w:rsid w:val="001753B2"/>
    <w:rsid w:val="001814AD"/>
    <w:rsid w:val="001944A2"/>
    <w:rsid w:val="00197BE1"/>
    <w:rsid w:val="001A1133"/>
    <w:rsid w:val="001A631F"/>
    <w:rsid w:val="001C0084"/>
    <w:rsid w:val="001C3643"/>
    <w:rsid w:val="001D6320"/>
    <w:rsid w:val="001D70AC"/>
    <w:rsid w:val="001E74AB"/>
    <w:rsid w:val="001F011D"/>
    <w:rsid w:val="00201FB9"/>
    <w:rsid w:val="00220FEE"/>
    <w:rsid w:val="00234FDA"/>
    <w:rsid w:val="0024112A"/>
    <w:rsid w:val="002516AE"/>
    <w:rsid w:val="002619E2"/>
    <w:rsid w:val="002B06E2"/>
    <w:rsid w:val="002B4581"/>
    <w:rsid w:val="002C3908"/>
    <w:rsid w:val="002D5A52"/>
    <w:rsid w:val="002E5CFE"/>
    <w:rsid w:val="00314A3C"/>
    <w:rsid w:val="00361319"/>
    <w:rsid w:val="003733FD"/>
    <w:rsid w:val="003751AC"/>
    <w:rsid w:val="00393AC9"/>
    <w:rsid w:val="003A47C6"/>
    <w:rsid w:val="003B06FC"/>
    <w:rsid w:val="003D421D"/>
    <w:rsid w:val="003D5191"/>
    <w:rsid w:val="003D6FB9"/>
    <w:rsid w:val="004044AA"/>
    <w:rsid w:val="00405E40"/>
    <w:rsid w:val="0042144F"/>
    <w:rsid w:val="00423DE1"/>
    <w:rsid w:val="004316D6"/>
    <w:rsid w:val="00431D6D"/>
    <w:rsid w:val="0043275B"/>
    <w:rsid w:val="004411DA"/>
    <w:rsid w:val="00456E69"/>
    <w:rsid w:val="00457F62"/>
    <w:rsid w:val="00463F7B"/>
    <w:rsid w:val="00466139"/>
    <w:rsid w:val="00474739"/>
    <w:rsid w:val="004A0D4A"/>
    <w:rsid w:val="004A10B6"/>
    <w:rsid w:val="004B37B6"/>
    <w:rsid w:val="004E1921"/>
    <w:rsid w:val="004E336F"/>
    <w:rsid w:val="004E6D29"/>
    <w:rsid w:val="004F5079"/>
    <w:rsid w:val="0051479D"/>
    <w:rsid w:val="005348AB"/>
    <w:rsid w:val="00543DD2"/>
    <w:rsid w:val="00550B59"/>
    <w:rsid w:val="00550F7A"/>
    <w:rsid w:val="00564223"/>
    <w:rsid w:val="00573CC7"/>
    <w:rsid w:val="00575BC9"/>
    <w:rsid w:val="0058452D"/>
    <w:rsid w:val="0058762B"/>
    <w:rsid w:val="00597EE5"/>
    <w:rsid w:val="005C77CD"/>
    <w:rsid w:val="005D16F0"/>
    <w:rsid w:val="005E162C"/>
    <w:rsid w:val="00614117"/>
    <w:rsid w:val="00616F91"/>
    <w:rsid w:val="006346C3"/>
    <w:rsid w:val="00661DFB"/>
    <w:rsid w:val="00672365"/>
    <w:rsid w:val="00677715"/>
    <w:rsid w:val="00687ABE"/>
    <w:rsid w:val="00687E92"/>
    <w:rsid w:val="006910E4"/>
    <w:rsid w:val="006941E5"/>
    <w:rsid w:val="006A5D41"/>
    <w:rsid w:val="006B006A"/>
    <w:rsid w:val="006C0D2D"/>
    <w:rsid w:val="006D300B"/>
    <w:rsid w:val="006E1B34"/>
    <w:rsid w:val="006E77FF"/>
    <w:rsid w:val="006E7FB1"/>
    <w:rsid w:val="006F23C7"/>
    <w:rsid w:val="006F49B2"/>
    <w:rsid w:val="00706A43"/>
    <w:rsid w:val="00723BD6"/>
    <w:rsid w:val="007266F1"/>
    <w:rsid w:val="007321F6"/>
    <w:rsid w:val="00741B9E"/>
    <w:rsid w:val="0076758C"/>
    <w:rsid w:val="00770DBF"/>
    <w:rsid w:val="0078244C"/>
    <w:rsid w:val="0078271A"/>
    <w:rsid w:val="00790A0B"/>
    <w:rsid w:val="007A0D24"/>
    <w:rsid w:val="007A3C6F"/>
    <w:rsid w:val="007A5701"/>
    <w:rsid w:val="007B0008"/>
    <w:rsid w:val="007C2F04"/>
    <w:rsid w:val="007D0B42"/>
    <w:rsid w:val="007D6041"/>
    <w:rsid w:val="007D6A98"/>
    <w:rsid w:val="007E793B"/>
    <w:rsid w:val="007F73E0"/>
    <w:rsid w:val="008016B1"/>
    <w:rsid w:val="00804C9E"/>
    <w:rsid w:val="00805D74"/>
    <w:rsid w:val="00862686"/>
    <w:rsid w:val="0087338E"/>
    <w:rsid w:val="0088068C"/>
    <w:rsid w:val="008A3E21"/>
    <w:rsid w:val="008A6864"/>
    <w:rsid w:val="008D50DC"/>
    <w:rsid w:val="008E2518"/>
    <w:rsid w:val="009255B6"/>
    <w:rsid w:val="009324F8"/>
    <w:rsid w:val="0093718B"/>
    <w:rsid w:val="00953D3E"/>
    <w:rsid w:val="00956CFC"/>
    <w:rsid w:val="0098402A"/>
    <w:rsid w:val="00992024"/>
    <w:rsid w:val="009A749F"/>
    <w:rsid w:val="009D0244"/>
    <w:rsid w:val="009D71E8"/>
    <w:rsid w:val="009F367A"/>
    <w:rsid w:val="00A14FD6"/>
    <w:rsid w:val="00A243E8"/>
    <w:rsid w:val="00A25DC3"/>
    <w:rsid w:val="00A30B8D"/>
    <w:rsid w:val="00A6386B"/>
    <w:rsid w:val="00A810EF"/>
    <w:rsid w:val="00A87A14"/>
    <w:rsid w:val="00AA3E81"/>
    <w:rsid w:val="00AC058E"/>
    <w:rsid w:val="00AC11FF"/>
    <w:rsid w:val="00AE2AA0"/>
    <w:rsid w:val="00AF7AFD"/>
    <w:rsid w:val="00B51A69"/>
    <w:rsid w:val="00B559C8"/>
    <w:rsid w:val="00B5653B"/>
    <w:rsid w:val="00B6373C"/>
    <w:rsid w:val="00BA26BE"/>
    <w:rsid w:val="00BA520D"/>
    <w:rsid w:val="00BB786D"/>
    <w:rsid w:val="00BC16ED"/>
    <w:rsid w:val="00C10EA4"/>
    <w:rsid w:val="00C31651"/>
    <w:rsid w:val="00C63087"/>
    <w:rsid w:val="00C644EB"/>
    <w:rsid w:val="00C70EF8"/>
    <w:rsid w:val="00C752DB"/>
    <w:rsid w:val="00C813CE"/>
    <w:rsid w:val="00C81CA4"/>
    <w:rsid w:val="00C86E4F"/>
    <w:rsid w:val="00C90987"/>
    <w:rsid w:val="00CB555A"/>
    <w:rsid w:val="00CD153B"/>
    <w:rsid w:val="00CF7E8A"/>
    <w:rsid w:val="00D10C5F"/>
    <w:rsid w:val="00D12A98"/>
    <w:rsid w:val="00D1462D"/>
    <w:rsid w:val="00D14932"/>
    <w:rsid w:val="00D206AA"/>
    <w:rsid w:val="00D25524"/>
    <w:rsid w:val="00D33FE5"/>
    <w:rsid w:val="00D37EC2"/>
    <w:rsid w:val="00D4659D"/>
    <w:rsid w:val="00D61F85"/>
    <w:rsid w:val="00D63E05"/>
    <w:rsid w:val="00D64681"/>
    <w:rsid w:val="00D87901"/>
    <w:rsid w:val="00D90863"/>
    <w:rsid w:val="00DE7A66"/>
    <w:rsid w:val="00E26ACE"/>
    <w:rsid w:val="00E3448F"/>
    <w:rsid w:val="00E448D0"/>
    <w:rsid w:val="00E512CE"/>
    <w:rsid w:val="00E516E8"/>
    <w:rsid w:val="00E66558"/>
    <w:rsid w:val="00E76825"/>
    <w:rsid w:val="00EC23B9"/>
    <w:rsid w:val="00EC7754"/>
    <w:rsid w:val="00ED4A9F"/>
    <w:rsid w:val="00ED678D"/>
    <w:rsid w:val="00EE0FDB"/>
    <w:rsid w:val="00EE5840"/>
    <w:rsid w:val="00EE7F1B"/>
    <w:rsid w:val="00EF0F9F"/>
    <w:rsid w:val="00F02FA2"/>
    <w:rsid w:val="00F0473A"/>
    <w:rsid w:val="00F12061"/>
    <w:rsid w:val="00F3150B"/>
    <w:rsid w:val="00F3724C"/>
    <w:rsid w:val="00F420E2"/>
    <w:rsid w:val="00F53882"/>
    <w:rsid w:val="00F809D9"/>
    <w:rsid w:val="00FA7424"/>
    <w:rsid w:val="00FE1843"/>
    <w:rsid w:val="03FB702A"/>
    <w:rsid w:val="0471114F"/>
    <w:rsid w:val="04C2A905"/>
    <w:rsid w:val="04E58280"/>
    <w:rsid w:val="061177D0"/>
    <w:rsid w:val="08FDA214"/>
    <w:rsid w:val="0C37EA38"/>
    <w:rsid w:val="0E12F89B"/>
    <w:rsid w:val="109AE710"/>
    <w:rsid w:val="11B9690F"/>
    <w:rsid w:val="13007214"/>
    <w:rsid w:val="1524AC49"/>
    <w:rsid w:val="1870111C"/>
    <w:rsid w:val="21375428"/>
    <w:rsid w:val="22733760"/>
    <w:rsid w:val="253F60D1"/>
    <w:rsid w:val="277F8FE8"/>
    <w:rsid w:val="29601E86"/>
    <w:rsid w:val="2A2FE41D"/>
    <w:rsid w:val="2CB6F8B8"/>
    <w:rsid w:val="2D24ACA2"/>
    <w:rsid w:val="3017CB35"/>
    <w:rsid w:val="33228ED2"/>
    <w:rsid w:val="334D4DF2"/>
    <w:rsid w:val="33D62036"/>
    <w:rsid w:val="342E90BD"/>
    <w:rsid w:val="3672485B"/>
    <w:rsid w:val="37BBC5B7"/>
    <w:rsid w:val="3AEFC0DC"/>
    <w:rsid w:val="3FE5795F"/>
    <w:rsid w:val="405D5D48"/>
    <w:rsid w:val="449BFB65"/>
    <w:rsid w:val="4530AF85"/>
    <w:rsid w:val="459F28FB"/>
    <w:rsid w:val="4E3D2935"/>
    <w:rsid w:val="4FB5F718"/>
    <w:rsid w:val="50A13F2C"/>
    <w:rsid w:val="51A93C26"/>
    <w:rsid w:val="5427F1EC"/>
    <w:rsid w:val="554290FE"/>
    <w:rsid w:val="55BA411D"/>
    <w:rsid w:val="5798713B"/>
    <w:rsid w:val="57A2C683"/>
    <w:rsid w:val="5931827B"/>
    <w:rsid w:val="5B551CE4"/>
    <w:rsid w:val="5BA11B32"/>
    <w:rsid w:val="5C0503E8"/>
    <w:rsid w:val="67B33FA5"/>
    <w:rsid w:val="68F726BC"/>
    <w:rsid w:val="6C21422C"/>
    <w:rsid w:val="6D90D8C8"/>
    <w:rsid w:val="6E332227"/>
    <w:rsid w:val="6E9CA1F2"/>
    <w:rsid w:val="6F20431F"/>
    <w:rsid w:val="6F7008FD"/>
    <w:rsid w:val="70EFA87A"/>
    <w:rsid w:val="7516C133"/>
    <w:rsid w:val="7747B07D"/>
    <w:rsid w:val="77A9A9FE"/>
    <w:rsid w:val="78B018DA"/>
    <w:rsid w:val="7C0F9BFB"/>
    <w:rsid w:val="7DF3D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723BD6"/>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F420E2"/>
    <w:pPr>
      <w:suppressAutoHyphens/>
    </w:pPr>
    <w:rPr>
      <w:color w:val="0D0D0D"/>
      <w:sz w:val="24"/>
      <w:szCs w:val="24"/>
    </w:rPr>
  </w:style>
  <w:style w:type="character" w:styleId="Strong">
    <w:name w:val="Strong"/>
    <w:basedOn w:val="DefaultParagraphFont"/>
    <w:uiPriority w:val="22"/>
    <w:qFormat/>
    <w:rsid w:val="00616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1141">
      <w:bodyDiv w:val="1"/>
      <w:marLeft w:val="0"/>
      <w:marRight w:val="0"/>
      <w:marTop w:val="0"/>
      <w:marBottom w:val="0"/>
      <w:divBdr>
        <w:top w:val="none" w:sz="0" w:space="0" w:color="auto"/>
        <w:left w:val="none" w:sz="0" w:space="0" w:color="auto"/>
        <w:bottom w:val="none" w:sz="0" w:space="0" w:color="auto"/>
        <w:right w:val="none" w:sz="0" w:space="0" w:color="auto"/>
      </w:divBdr>
    </w:div>
    <w:div w:id="636640982">
      <w:bodyDiv w:val="1"/>
      <w:marLeft w:val="0"/>
      <w:marRight w:val="0"/>
      <w:marTop w:val="0"/>
      <w:marBottom w:val="0"/>
      <w:divBdr>
        <w:top w:val="none" w:sz="0" w:space="0" w:color="auto"/>
        <w:left w:val="none" w:sz="0" w:space="0" w:color="auto"/>
        <w:bottom w:val="none" w:sz="0" w:space="0" w:color="auto"/>
        <w:right w:val="none" w:sz="0" w:space="0" w:color="auto"/>
      </w:divBdr>
    </w:div>
    <w:div w:id="904798955">
      <w:bodyDiv w:val="1"/>
      <w:marLeft w:val="0"/>
      <w:marRight w:val="0"/>
      <w:marTop w:val="0"/>
      <w:marBottom w:val="0"/>
      <w:divBdr>
        <w:top w:val="none" w:sz="0" w:space="0" w:color="auto"/>
        <w:left w:val="none" w:sz="0" w:space="0" w:color="auto"/>
        <w:bottom w:val="none" w:sz="0" w:space="0" w:color="auto"/>
        <w:right w:val="none" w:sz="0" w:space="0" w:color="auto"/>
      </w:divBdr>
    </w:div>
    <w:div w:id="970591908">
      <w:bodyDiv w:val="1"/>
      <w:marLeft w:val="0"/>
      <w:marRight w:val="0"/>
      <w:marTop w:val="0"/>
      <w:marBottom w:val="0"/>
      <w:divBdr>
        <w:top w:val="none" w:sz="0" w:space="0" w:color="auto"/>
        <w:left w:val="none" w:sz="0" w:space="0" w:color="auto"/>
        <w:bottom w:val="none" w:sz="0" w:space="0" w:color="auto"/>
        <w:right w:val="none" w:sz="0" w:space="0" w:color="auto"/>
      </w:divBdr>
      <w:divsChild>
        <w:div w:id="1563716200">
          <w:marLeft w:val="4496"/>
          <w:marRight w:val="4496"/>
          <w:marTop w:val="0"/>
          <w:marBottom w:val="0"/>
          <w:divBdr>
            <w:top w:val="single" w:sz="2" w:space="0" w:color="auto"/>
            <w:left w:val="single" w:sz="2" w:space="0" w:color="auto"/>
            <w:bottom w:val="single" w:sz="2" w:space="0" w:color="auto"/>
            <w:right w:val="single" w:sz="2" w:space="0" w:color="auto"/>
          </w:divBdr>
          <w:divsChild>
            <w:div w:id="1561015776">
              <w:marLeft w:val="0"/>
              <w:marRight w:val="0"/>
              <w:marTop w:val="0"/>
              <w:marBottom w:val="0"/>
              <w:divBdr>
                <w:top w:val="single" w:sz="2" w:space="0" w:color="auto"/>
                <w:left w:val="single" w:sz="2" w:space="0" w:color="auto"/>
                <w:bottom w:val="single" w:sz="2" w:space="0" w:color="auto"/>
                <w:right w:val="single" w:sz="2" w:space="0" w:color="auto"/>
              </w:divBdr>
            </w:div>
          </w:divsChild>
        </w:div>
        <w:div w:id="1156648288">
          <w:marLeft w:val="4496"/>
          <w:marRight w:val="4496"/>
          <w:marTop w:val="0"/>
          <w:marBottom w:val="0"/>
          <w:divBdr>
            <w:top w:val="single" w:sz="2" w:space="0" w:color="auto"/>
            <w:left w:val="single" w:sz="2" w:space="0" w:color="auto"/>
            <w:bottom w:val="single" w:sz="2" w:space="0" w:color="auto"/>
            <w:right w:val="single" w:sz="2" w:space="0" w:color="auto"/>
          </w:divBdr>
          <w:divsChild>
            <w:div w:id="850290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7402570">
      <w:bodyDiv w:val="1"/>
      <w:marLeft w:val="0"/>
      <w:marRight w:val="0"/>
      <w:marTop w:val="0"/>
      <w:marBottom w:val="0"/>
      <w:divBdr>
        <w:top w:val="none" w:sz="0" w:space="0" w:color="auto"/>
        <w:left w:val="none" w:sz="0" w:space="0" w:color="auto"/>
        <w:bottom w:val="none" w:sz="0" w:space="0" w:color="auto"/>
        <w:right w:val="none" w:sz="0" w:space="0" w:color="auto"/>
      </w:divBdr>
    </w:div>
    <w:div w:id="1394351503">
      <w:bodyDiv w:val="1"/>
      <w:marLeft w:val="0"/>
      <w:marRight w:val="0"/>
      <w:marTop w:val="0"/>
      <w:marBottom w:val="0"/>
      <w:divBdr>
        <w:top w:val="none" w:sz="0" w:space="0" w:color="auto"/>
        <w:left w:val="none" w:sz="0" w:space="0" w:color="auto"/>
        <w:bottom w:val="none" w:sz="0" w:space="0" w:color="auto"/>
        <w:right w:val="none" w:sz="0" w:space="0" w:color="auto"/>
      </w:divBdr>
    </w:div>
    <w:div w:id="1486051683">
      <w:bodyDiv w:val="1"/>
      <w:marLeft w:val="0"/>
      <w:marRight w:val="0"/>
      <w:marTop w:val="0"/>
      <w:marBottom w:val="0"/>
      <w:divBdr>
        <w:top w:val="none" w:sz="0" w:space="0" w:color="auto"/>
        <w:left w:val="none" w:sz="0" w:space="0" w:color="auto"/>
        <w:bottom w:val="none" w:sz="0" w:space="0" w:color="auto"/>
        <w:right w:val="none" w:sz="0" w:space="0" w:color="auto"/>
      </w:divBdr>
    </w:div>
    <w:div w:id="1598364454">
      <w:bodyDiv w:val="1"/>
      <w:marLeft w:val="0"/>
      <w:marRight w:val="0"/>
      <w:marTop w:val="0"/>
      <w:marBottom w:val="0"/>
      <w:divBdr>
        <w:top w:val="none" w:sz="0" w:space="0" w:color="auto"/>
        <w:left w:val="none" w:sz="0" w:space="0" w:color="auto"/>
        <w:bottom w:val="none" w:sz="0" w:space="0" w:color="auto"/>
        <w:right w:val="none" w:sz="0" w:space="0" w:color="auto"/>
      </w:divBdr>
    </w:div>
    <w:div w:id="1794325029">
      <w:bodyDiv w:val="1"/>
      <w:marLeft w:val="0"/>
      <w:marRight w:val="0"/>
      <w:marTop w:val="0"/>
      <w:marBottom w:val="0"/>
      <w:divBdr>
        <w:top w:val="none" w:sz="0" w:space="0" w:color="auto"/>
        <w:left w:val="none" w:sz="0" w:space="0" w:color="auto"/>
        <w:bottom w:val="none" w:sz="0" w:space="0" w:color="auto"/>
        <w:right w:val="none" w:sz="0" w:space="0" w:color="auto"/>
      </w:divBdr>
    </w:div>
    <w:div w:id="2024360616">
      <w:bodyDiv w:val="1"/>
      <w:marLeft w:val="0"/>
      <w:marRight w:val="0"/>
      <w:marTop w:val="0"/>
      <w:marBottom w:val="0"/>
      <w:divBdr>
        <w:top w:val="none" w:sz="0" w:space="0" w:color="auto"/>
        <w:left w:val="none" w:sz="0" w:space="0" w:color="auto"/>
        <w:bottom w:val="none" w:sz="0" w:space="0" w:color="auto"/>
        <w:right w:val="none" w:sz="0" w:space="0" w:color="auto"/>
      </w:divBdr>
      <w:divsChild>
        <w:div w:id="208614456">
          <w:marLeft w:val="4496"/>
          <w:marRight w:val="4496"/>
          <w:marTop w:val="0"/>
          <w:marBottom w:val="0"/>
          <w:divBdr>
            <w:top w:val="single" w:sz="2" w:space="0" w:color="auto"/>
            <w:left w:val="single" w:sz="2" w:space="0" w:color="auto"/>
            <w:bottom w:val="single" w:sz="2" w:space="0" w:color="auto"/>
            <w:right w:val="single" w:sz="2" w:space="0" w:color="auto"/>
          </w:divBdr>
          <w:divsChild>
            <w:div w:id="1734044226">
              <w:marLeft w:val="0"/>
              <w:marRight w:val="0"/>
              <w:marTop w:val="0"/>
              <w:marBottom w:val="0"/>
              <w:divBdr>
                <w:top w:val="single" w:sz="2" w:space="0" w:color="auto"/>
                <w:left w:val="single" w:sz="2" w:space="0" w:color="auto"/>
                <w:bottom w:val="single" w:sz="2" w:space="0" w:color="auto"/>
                <w:right w:val="single" w:sz="2" w:space="0" w:color="auto"/>
              </w:divBdr>
            </w:div>
          </w:divsChild>
        </w:div>
        <w:div w:id="1677414475">
          <w:marLeft w:val="4496"/>
          <w:marRight w:val="4496"/>
          <w:marTop w:val="0"/>
          <w:marBottom w:val="0"/>
          <w:divBdr>
            <w:top w:val="single" w:sz="2" w:space="0" w:color="auto"/>
            <w:left w:val="single" w:sz="2" w:space="0" w:color="auto"/>
            <w:bottom w:val="single" w:sz="2" w:space="0" w:color="auto"/>
            <w:right w:val="single" w:sz="2" w:space="0" w:color="auto"/>
          </w:divBdr>
          <w:divsChild>
            <w:div w:id="15863039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3114958">
      <w:bodyDiv w:val="1"/>
      <w:marLeft w:val="0"/>
      <w:marRight w:val="0"/>
      <w:marTop w:val="0"/>
      <w:marBottom w:val="0"/>
      <w:divBdr>
        <w:top w:val="none" w:sz="0" w:space="0" w:color="auto"/>
        <w:left w:val="none" w:sz="0" w:space="0" w:color="auto"/>
        <w:bottom w:val="none" w:sz="0" w:space="0" w:color="auto"/>
        <w:right w:val="none" w:sz="0" w:space="0" w:color="auto"/>
      </w:divBdr>
      <w:divsChild>
        <w:div w:id="635913429">
          <w:marLeft w:val="0"/>
          <w:marRight w:val="4496"/>
          <w:marTop w:val="0"/>
          <w:marBottom w:val="0"/>
          <w:divBdr>
            <w:top w:val="single" w:sz="2" w:space="0" w:color="auto"/>
            <w:left w:val="single" w:sz="2" w:space="0" w:color="auto"/>
            <w:bottom w:val="single" w:sz="2" w:space="0" w:color="auto"/>
            <w:right w:val="single" w:sz="2" w:space="0" w:color="auto"/>
          </w:divBdr>
          <w:divsChild>
            <w:div w:id="493880258">
              <w:marLeft w:val="0"/>
              <w:marRight w:val="0"/>
              <w:marTop w:val="0"/>
              <w:marBottom w:val="0"/>
              <w:divBdr>
                <w:top w:val="single" w:sz="2" w:space="0" w:color="auto"/>
                <w:left w:val="single" w:sz="2" w:space="0" w:color="auto"/>
                <w:bottom w:val="single" w:sz="2" w:space="0" w:color="auto"/>
                <w:right w:val="single" w:sz="2" w:space="0" w:color="auto"/>
              </w:divBdr>
            </w:div>
          </w:divsChild>
        </w:div>
        <w:div w:id="995568849">
          <w:marLeft w:val="4496"/>
          <w:marRight w:val="4496"/>
          <w:marTop w:val="0"/>
          <w:marBottom w:val="0"/>
          <w:divBdr>
            <w:top w:val="single" w:sz="2" w:space="0" w:color="auto"/>
            <w:left w:val="single" w:sz="2" w:space="0" w:color="auto"/>
            <w:bottom w:val="single" w:sz="2" w:space="0" w:color="auto"/>
            <w:right w:val="single" w:sz="2" w:space="0" w:color="auto"/>
          </w:divBdr>
          <w:divsChild>
            <w:div w:id="872499990">
              <w:marLeft w:val="0"/>
              <w:marRight w:val="0"/>
              <w:marTop w:val="0"/>
              <w:marBottom w:val="0"/>
              <w:divBdr>
                <w:top w:val="single" w:sz="2" w:space="0" w:color="auto"/>
                <w:left w:val="single" w:sz="2" w:space="0" w:color="auto"/>
                <w:bottom w:val="single" w:sz="2" w:space="0" w:color="auto"/>
                <w:right w:val="single" w:sz="2" w:space="0" w:color="auto"/>
              </w:divBdr>
            </w:div>
          </w:divsChild>
        </w:div>
        <w:div w:id="1962490032">
          <w:marLeft w:val="4496"/>
          <w:marRight w:val="4496"/>
          <w:marTop w:val="0"/>
          <w:marBottom w:val="0"/>
          <w:divBdr>
            <w:top w:val="single" w:sz="2" w:space="0" w:color="auto"/>
            <w:left w:val="single" w:sz="2" w:space="0" w:color="auto"/>
            <w:bottom w:val="single" w:sz="2" w:space="0" w:color="auto"/>
            <w:right w:val="single" w:sz="2" w:space="0" w:color="auto"/>
          </w:divBdr>
          <w:divsChild>
            <w:div w:id="1426153668">
              <w:marLeft w:val="0"/>
              <w:marRight w:val="0"/>
              <w:marTop w:val="0"/>
              <w:marBottom w:val="0"/>
              <w:divBdr>
                <w:top w:val="single" w:sz="2" w:space="0" w:color="auto"/>
                <w:left w:val="single" w:sz="2" w:space="0" w:color="auto"/>
                <w:bottom w:val="single" w:sz="2" w:space="0" w:color="auto"/>
                <w:right w:val="single" w:sz="2" w:space="0" w:color="auto"/>
              </w:divBdr>
            </w:div>
          </w:divsChild>
        </w:div>
        <w:div w:id="315575311">
          <w:marLeft w:val="4496"/>
          <w:marRight w:val="4496"/>
          <w:marTop w:val="0"/>
          <w:marBottom w:val="0"/>
          <w:divBdr>
            <w:top w:val="single" w:sz="2" w:space="0" w:color="auto"/>
            <w:left w:val="single" w:sz="2" w:space="0" w:color="auto"/>
            <w:bottom w:val="single" w:sz="2" w:space="0" w:color="auto"/>
            <w:right w:val="single" w:sz="2" w:space="0" w:color="auto"/>
          </w:divBdr>
          <w:divsChild>
            <w:div w:id="1120220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6102665">
      <w:bodyDiv w:val="1"/>
      <w:marLeft w:val="0"/>
      <w:marRight w:val="0"/>
      <w:marTop w:val="0"/>
      <w:marBottom w:val="0"/>
      <w:divBdr>
        <w:top w:val="none" w:sz="0" w:space="0" w:color="auto"/>
        <w:left w:val="none" w:sz="0" w:space="0" w:color="auto"/>
        <w:bottom w:val="none" w:sz="0" w:space="0" w:color="auto"/>
        <w:right w:val="none" w:sz="0" w:space="0" w:color="auto"/>
      </w:divBdr>
      <w:divsChild>
        <w:div w:id="705330500">
          <w:marLeft w:val="0"/>
          <w:marRight w:val="4496"/>
          <w:marTop w:val="0"/>
          <w:marBottom w:val="0"/>
          <w:divBdr>
            <w:top w:val="single" w:sz="2" w:space="0" w:color="auto"/>
            <w:left w:val="single" w:sz="2" w:space="0" w:color="auto"/>
            <w:bottom w:val="single" w:sz="2" w:space="0" w:color="auto"/>
            <w:right w:val="single" w:sz="2" w:space="0" w:color="auto"/>
          </w:divBdr>
          <w:divsChild>
            <w:div w:id="862981876">
              <w:marLeft w:val="0"/>
              <w:marRight w:val="0"/>
              <w:marTop w:val="0"/>
              <w:marBottom w:val="0"/>
              <w:divBdr>
                <w:top w:val="single" w:sz="2" w:space="0" w:color="auto"/>
                <w:left w:val="single" w:sz="2" w:space="0" w:color="auto"/>
                <w:bottom w:val="single" w:sz="2" w:space="0" w:color="auto"/>
                <w:right w:val="single" w:sz="2" w:space="0" w:color="auto"/>
              </w:divBdr>
            </w:div>
          </w:divsChild>
        </w:div>
        <w:div w:id="892353573">
          <w:marLeft w:val="4496"/>
          <w:marRight w:val="0"/>
          <w:marTop w:val="0"/>
          <w:marBottom w:val="0"/>
          <w:divBdr>
            <w:top w:val="single" w:sz="2" w:space="0" w:color="auto"/>
            <w:left w:val="single" w:sz="2" w:space="0" w:color="auto"/>
            <w:bottom w:val="single" w:sz="2" w:space="0" w:color="auto"/>
            <w:right w:val="single" w:sz="2" w:space="0" w:color="auto"/>
          </w:divBdr>
          <w:divsChild>
            <w:div w:id="916356736">
              <w:marLeft w:val="0"/>
              <w:marRight w:val="0"/>
              <w:marTop w:val="0"/>
              <w:marBottom w:val="0"/>
              <w:divBdr>
                <w:top w:val="single" w:sz="2" w:space="0" w:color="auto"/>
                <w:left w:val="single" w:sz="2" w:space="0" w:color="auto"/>
                <w:bottom w:val="single" w:sz="2" w:space="0" w:color="auto"/>
                <w:right w:val="single" w:sz="2" w:space="0" w:color="auto"/>
              </w:divBdr>
            </w:div>
          </w:divsChild>
        </w:div>
        <w:div w:id="1842699881">
          <w:marLeft w:val="4496"/>
          <w:marRight w:val="0"/>
          <w:marTop w:val="0"/>
          <w:marBottom w:val="0"/>
          <w:divBdr>
            <w:top w:val="single" w:sz="2" w:space="0" w:color="auto"/>
            <w:left w:val="single" w:sz="2" w:space="0" w:color="auto"/>
            <w:bottom w:val="single" w:sz="2" w:space="0" w:color="auto"/>
            <w:right w:val="single" w:sz="2" w:space="0" w:color="auto"/>
          </w:divBdr>
          <w:divsChild>
            <w:div w:id="461500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7121456">
      <w:bodyDiv w:val="1"/>
      <w:marLeft w:val="0"/>
      <w:marRight w:val="0"/>
      <w:marTop w:val="0"/>
      <w:marBottom w:val="0"/>
      <w:divBdr>
        <w:top w:val="none" w:sz="0" w:space="0" w:color="auto"/>
        <w:left w:val="none" w:sz="0" w:space="0" w:color="auto"/>
        <w:bottom w:val="none" w:sz="0" w:space="0" w:color="auto"/>
        <w:right w:val="none" w:sz="0" w:space="0" w:color="auto"/>
      </w:divBdr>
    </w:div>
    <w:div w:id="2097749801">
      <w:bodyDiv w:val="1"/>
      <w:marLeft w:val="0"/>
      <w:marRight w:val="0"/>
      <w:marTop w:val="0"/>
      <w:marBottom w:val="0"/>
      <w:divBdr>
        <w:top w:val="none" w:sz="0" w:space="0" w:color="auto"/>
        <w:left w:val="none" w:sz="0" w:space="0" w:color="auto"/>
        <w:bottom w:val="none" w:sz="0" w:space="0" w:color="auto"/>
        <w:right w:val="none" w:sz="0" w:space="0" w:color="auto"/>
      </w:divBdr>
      <w:divsChild>
        <w:div w:id="1816987016">
          <w:marLeft w:val="0"/>
          <w:marRight w:val="4489"/>
          <w:marTop w:val="0"/>
          <w:marBottom w:val="0"/>
          <w:divBdr>
            <w:top w:val="single" w:sz="2" w:space="0" w:color="auto"/>
            <w:left w:val="single" w:sz="2" w:space="0" w:color="auto"/>
            <w:bottom w:val="single" w:sz="2" w:space="0" w:color="auto"/>
            <w:right w:val="single" w:sz="2" w:space="0" w:color="auto"/>
          </w:divBdr>
          <w:divsChild>
            <w:div w:id="1051656642">
              <w:marLeft w:val="0"/>
              <w:marRight w:val="0"/>
              <w:marTop w:val="0"/>
              <w:marBottom w:val="0"/>
              <w:divBdr>
                <w:top w:val="single" w:sz="2" w:space="0" w:color="auto"/>
                <w:left w:val="single" w:sz="2" w:space="0" w:color="auto"/>
                <w:bottom w:val="single" w:sz="2" w:space="0" w:color="auto"/>
                <w:right w:val="single" w:sz="2" w:space="0" w:color="auto"/>
              </w:divBdr>
            </w:div>
          </w:divsChild>
        </w:div>
        <w:div w:id="1960333037">
          <w:marLeft w:val="4489"/>
          <w:marRight w:val="4489"/>
          <w:marTop w:val="0"/>
          <w:marBottom w:val="0"/>
          <w:divBdr>
            <w:top w:val="single" w:sz="2" w:space="0" w:color="auto"/>
            <w:left w:val="single" w:sz="2" w:space="0" w:color="auto"/>
            <w:bottom w:val="single" w:sz="2" w:space="0" w:color="auto"/>
            <w:right w:val="single" w:sz="2" w:space="0" w:color="auto"/>
          </w:divBdr>
          <w:divsChild>
            <w:div w:id="879391218">
              <w:marLeft w:val="0"/>
              <w:marRight w:val="0"/>
              <w:marTop w:val="0"/>
              <w:marBottom w:val="0"/>
              <w:divBdr>
                <w:top w:val="single" w:sz="2" w:space="0" w:color="auto"/>
                <w:left w:val="single" w:sz="2" w:space="0" w:color="auto"/>
                <w:bottom w:val="single" w:sz="2" w:space="0" w:color="auto"/>
                <w:right w:val="single" w:sz="2" w:space="0" w:color="auto"/>
              </w:divBdr>
            </w:div>
          </w:divsChild>
        </w:div>
        <w:div w:id="2076776992">
          <w:marLeft w:val="4489"/>
          <w:marRight w:val="4489"/>
          <w:marTop w:val="0"/>
          <w:marBottom w:val="0"/>
          <w:divBdr>
            <w:top w:val="single" w:sz="2" w:space="0" w:color="auto"/>
            <w:left w:val="single" w:sz="2" w:space="0" w:color="auto"/>
            <w:bottom w:val="single" w:sz="2" w:space="0" w:color="auto"/>
            <w:right w:val="single" w:sz="2" w:space="0" w:color="auto"/>
          </w:divBdr>
          <w:divsChild>
            <w:div w:id="1935091541">
              <w:marLeft w:val="0"/>
              <w:marRight w:val="0"/>
              <w:marTop w:val="0"/>
              <w:marBottom w:val="0"/>
              <w:divBdr>
                <w:top w:val="single" w:sz="2" w:space="0" w:color="auto"/>
                <w:left w:val="single" w:sz="2" w:space="0" w:color="auto"/>
                <w:bottom w:val="single" w:sz="2" w:space="0" w:color="auto"/>
                <w:right w:val="single" w:sz="2" w:space="0" w:color="auto"/>
              </w:divBdr>
            </w:div>
          </w:divsChild>
        </w:div>
        <w:div w:id="701899108">
          <w:marLeft w:val="4489"/>
          <w:marRight w:val="4489"/>
          <w:marTop w:val="0"/>
          <w:marBottom w:val="0"/>
          <w:divBdr>
            <w:top w:val="single" w:sz="2" w:space="0" w:color="auto"/>
            <w:left w:val="single" w:sz="2" w:space="0" w:color="auto"/>
            <w:bottom w:val="single" w:sz="2" w:space="0" w:color="auto"/>
            <w:right w:val="single" w:sz="2" w:space="0" w:color="auto"/>
          </w:divBdr>
          <w:divsChild>
            <w:div w:id="1327632720">
              <w:marLeft w:val="0"/>
              <w:marRight w:val="0"/>
              <w:marTop w:val="0"/>
              <w:marBottom w:val="0"/>
              <w:divBdr>
                <w:top w:val="single" w:sz="2" w:space="0" w:color="auto"/>
                <w:left w:val="single" w:sz="2" w:space="0" w:color="auto"/>
                <w:bottom w:val="single" w:sz="2" w:space="0" w:color="auto"/>
                <w:right w:val="single" w:sz="2" w:space="0" w:color="auto"/>
              </w:divBdr>
            </w:div>
          </w:divsChild>
        </w:div>
        <w:div w:id="1244290985">
          <w:marLeft w:val="4489"/>
          <w:marRight w:val="4489"/>
          <w:marTop w:val="0"/>
          <w:marBottom w:val="0"/>
          <w:divBdr>
            <w:top w:val="single" w:sz="2" w:space="0" w:color="auto"/>
            <w:left w:val="single" w:sz="2" w:space="0" w:color="auto"/>
            <w:bottom w:val="single" w:sz="2" w:space="0" w:color="auto"/>
            <w:right w:val="single" w:sz="2" w:space="0" w:color="auto"/>
          </w:divBdr>
          <w:divsChild>
            <w:div w:id="20301355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19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27944/coaching-for-teaching-and-learning.pdf" TargetMode="External"/><Relationship Id="rId13" Type="http://schemas.openxmlformats.org/officeDocument/2006/relationships/hyperlink" Target="https://www.reuters.com/article/us-health-childhood-language/back-and-forth-conversations-with-young-kids-may-aid-brain-development-idUSKBN1KY28O" TargetMode="External"/><Relationship Id="rId18" Type="http://schemas.openxmlformats.org/officeDocument/2006/relationships/hyperlink" Target="https://www.forestresearch.gov.uk/research/forest-schools-impact-on-young-children-in-england-and-wal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tokespeaks.org/about_us" TargetMode="External"/><Relationship Id="rId17" Type="http://schemas.openxmlformats.org/officeDocument/2006/relationships/hyperlink" Target="https://educationendowmentfoundation.org.uk/education-evidence/teaching-learning-toolkit/parental-engagement"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aspiration-interven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node/10031/pdf/the_lost_boys_report.pdf"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social-and-emotional-learning" TargetMode="External"/><Relationship Id="rId23" Type="http://schemas.openxmlformats.org/officeDocument/2006/relationships/theme" Target="theme/theme1.xml"/><Relationship Id="rId10" Type="http://schemas.openxmlformats.org/officeDocument/2006/relationships/hyperlink" Target="https://www.ncbi.nlm.nih.gov/pubmed/23432833" TargetMode="External"/><Relationship Id="rId19" Type="http://schemas.openxmlformats.org/officeDocument/2006/relationships/hyperlink" Target="https://educationendowmentfoundation.org.uk/education-evidence/teaching-learning-toolkit/outdoor-adventure-learning" TargetMode="External"/><Relationship Id="rId4" Type="http://schemas.openxmlformats.org/officeDocument/2006/relationships/settings" Target="settings.xml"/><Relationship Id="rId9" Type="http://schemas.openxmlformats.org/officeDocument/2006/relationships/hyperlink" Target="https://d2tic4wvo1iusb.cloudfront.net/production/eef-guidance-reports/digital/EEF_Digital_Technology_Guidance_Report.pdf?v=1699965697" TargetMode="External"/><Relationship Id="rId14" Type="http://schemas.openxmlformats.org/officeDocument/2006/relationships/hyperlink" Target="https://global.oup.com/education/content/dictionaries/key-issues/word-gap/?region=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4A43-9724-438A-98E5-28EFA64B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5401</Words>
  <Characters>30788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Emma Woolliscroft</cp:lastModifiedBy>
  <cp:revision>4</cp:revision>
  <cp:lastPrinted>2023-11-10T12:30:00Z</cp:lastPrinted>
  <dcterms:created xsi:type="dcterms:W3CDTF">2025-11-25T13:26:00Z</dcterms:created>
  <dcterms:modified xsi:type="dcterms:W3CDTF">2025-12-04T11:37:00Z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